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9A88" w14:textId="77777777" w:rsidR="00594E9F" w:rsidRPr="000C5163" w:rsidRDefault="00594E9F" w:rsidP="00594E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5163">
        <w:rPr>
          <w:rFonts w:ascii="Arial" w:hAnsi="Arial" w:cs="Arial"/>
          <w:b/>
          <w:sz w:val="24"/>
          <w:szCs w:val="24"/>
          <w:u w:val="single"/>
        </w:rPr>
        <w:t>ΥΛΗ ΚΑΤΑΤΑΚΤΗΡΙΩΝ ΕΞΕΤΑΣΕΩΝ 2021-2022</w:t>
      </w:r>
    </w:p>
    <w:p w14:paraId="66924E83" w14:textId="7A8D6AEB" w:rsidR="00594E9F" w:rsidRPr="000C5163" w:rsidRDefault="00594E9F" w:rsidP="00594E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5163">
        <w:rPr>
          <w:rFonts w:ascii="Arial" w:hAnsi="Arial" w:cs="Arial"/>
          <w:b/>
          <w:sz w:val="24"/>
          <w:szCs w:val="24"/>
          <w:u w:val="single"/>
        </w:rPr>
        <w:t>«</w:t>
      </w:r>
      <w:r>
        <w:rPr>
          <w:rFonts w:ascii="Arial" w:hAnsi="Arial" w:cs="Arial"/>
          <w:b/>
          <w:sz w:val="24"/>
          <w:szCs w:val="24"/>
          <w:u w:val="single"/>
        </w:rPr>
        <w:t>ΘΕΩΡΙΑ ΕΛΑΣΤΙΚΟΤΗΤΑΣ</w:t>
      </w:r>
      <w:r w:rsidRPr="000C5163">
        <w:rPr>
          <w:rFonts w:ascii="Arial" w:hAnsi="Arial" w:cs="Arial"/>
          <w:b/>
          <w:sz w:val="24"/>
          <w:szCs w:val="24"/>
          <w:u w:val="single"/>
        </w:rPr>
        <w:t>»</w:t>
      </w:r>
    </w:p>
    <w:p w14:paraId="2D2289A7" w14:textId="77777777" w:rsidR="00594E9F" w:rsidRDefault="00594E9F"/>
    <w:p w14:paraId="62EE18A5" w14:textId="77777777" w:rsidR="00594E9F" w:rsidRDefault="00594E9F" w:rsidP="00594E9F">
      <w:pPr>
        <w:spacing w:before="60" w:after="0" w:line="360" w:lineRule="auto"/>
        <w:jc w:val="both"/>
        <w:rPr>
          <w:rFonts w:ascii="Arial" w:hAnsi="Arial" w:cs="Arial"/>
        </w:rPr>
      </w:pPr>
      <w:r w:rsidRPr="00594E9F">
        <w:rPr>
          <w:rFonts w:ascii="Arial" w:hAnsi="Arial" w:cs="Arial"/>
        </w:rPr>
        <w:t xml:space="preserve">Θεωρία παραμορφώσεων: Οι συνιστώσες μετατόπισης. Παράμετροι παραμόρφωσης. Ο </w:t>
      </w:r>
      <w:proofErr w:type="spellStart"/>
      <w:r w:rsidRPr="00594E9F">
        <w:rPr>
          <w:rFonts w:ascii="Arial" w:hAnsi="Arial" w:cs="Arial"/>
        </w:rPr>
        <w:t>τανυστής</w:t>
      </w:r>
      <w:proofErr w:type="spellEnd"/>
      <w:r w:rsidRPr="00594E9F">
        <w:rPr>
          <w:rFonts w:ascii="Arial" w:hAnsi="Arial" w:cs="Arial"/>
        </w:rPr>
        <w:t xml:space="preserve"> παραμόρφωσης. Κύριες παραμορφώσεις. Επίπεδη παραμόρφωση. Οι εξισώσεις </w:t>
      </w:r>
      <w:proofErr w:type="spellStart"/>
      <w:r w:rsidRPr="00594E9F">
        <w:rPr>
          <w:rFonts w:ascii="Arial" w:hAnsi="Arial" w:cs="Arial"/>
        </w:rPr>
        <w:t>συμβιβαστού</w:t>
      </w:r>
      <w:proofErr w:type="spellEnd"/>
      <w:r w:rsidRPr="00594E9F">
        <w:rPr>
          <w:rFonts w:ascii="Arial" w:hAnsi="Arial" w:cs="Arial"/>
        </w:rPr>
        <w:t xml:space="preserve">. Κύκλοι του </w:t>
      </w:r>
      <w:proofErr w:type="spellStart"/>
      <w:r w:rsidRPr="00594E9F">
        <w:rPr>
          <w:rFonts w:ascii="Arial" w:hAnsi="Arial" w:cs="Arial"/>
        </w:rPr>
        <w:t>Mohr</w:t>
      </w:r>
      <w:proofErr w:type="spellEnd"/>
      <w:r w:rsidRPr="00594E9F">
        <w:rPr>
          <w:rFonts w:ascii="Arial" w:hAnsi="Arial" w:cs="Arial"/>
        </w:rPr>
        <w:t xml:space="preserve">. Ειδικοί τύποι παραμόρφωσης. </w:t>
      </w:r>
    </w:p>
    <w:p w14:paraId="6CEC540B" w14:textId="77777777" w:rsidR="00594E9F" w:rsidRDefault="00594E9F" w:rsidP="00594E9F">
      <w:pPr>
        <w:spacing w:before="60" w:after="0" w:line="360" w:lineRule="auto"/>
        <w:jc w:val="both"/>
        <w:rPr>
          <w:rFonts w:ascii="Arial" w:hAnsi="Arial" w:cs="Arial"/>
        </w:rPr>
      </w:pPr>
      <w:r w:rsidRPr="00594E9F">
        <w:rPr>
          <w:rFonts w:ascii="Arial" w:hAnsi="Arial" w:cs="Arial"/>
        </w:rPr>
        <w:t xml:space="preserve">Θεωρία τάσεων: Ορθή και </w:t>
      </w:r>
      <w:proofErr w:type="spellStart"/>
      <w:r w:rsidRPr="00594E9F">
        <w:rPr>
          <w:rFonts w:ascii="Arial" w:hAnsi="Arial" w:cs="Arial"/>
        </w:rPr>
        <w:t>διατμητική</w:t>
      </w:r>
      <w:proofErr w:type="spellEnd"/>
      <w:r w:rsidRPr="00594E9F">
        <w:rPr>
          <w:rFonts w:ascii="Arial" w:hAnsi="Arial" w:cs="Arial"/>
        </w:rPr>
        <w:t xml:space="preserve"> τάση. Παράμετροι της τάσης. Ο </w:t>
      </w:r>
      <w:proofErr w:type="spellStart"/>
      <w:r w:rsidRPr="00594E9F">
        <w:rPr>
          <w:rFonts w:ascii="Arial" w:hAnsi="Arial" w:cs="Arial"/>
        </w:rPr>
        <w:t>τανυστής</w:t>
      </w:r>
      <w:proofErr w:type="spellEnd"/>
      <w:r w:rsidRPr="00594E9F">
        <w:rPr>
          <w:rFonts w:ascii="Arial" w:hAnsi="Arial" w:cs="Arial"/>
        </w:rPr>
        <w:t xml:space="preserve"> τάσης. Κύριες τάσεις. Εξισώσεις ισορροπίας. Επίπεδη ένταση. Κύκλοι του </w:t>
      </w:r>
      <w:proofErr w:type="spellStart"/>
      <w:r w:rsidRPr="00594E9F">
        <w:rPr>
          <w:rFonts w:ascii="Arial" w:hAnsi="Arial" w:cs="Arial"/>
        </w:rPr>
        <w:t>Mohr</w:t>
      </w:r>
      <w:proofErr w:type="spellEnd"/>
      <w:r w:rsidRPr="00594E9F">
        <w:rPr>
          <w:rFonts w:ascii="Arial" w:hAnsi="Arial" w:cs="Arial"/>
        </w:rPr>
        <w:t xml:space="preserve">. Ειδικές μορφές τάσης. </w:t>
      </w:r>
    </w:p>
    <w:p w14:paraId="46100A1F" w14:textId="77777777" w:rsidR="00594E9F" w:rsidRDefault="00594E9F" w:rsidP="00594E9F">
      <w:pPr>
        <w:spacing w:before="60" w:after="0" w:line="360" w:lineRule="auto"/>
        <w:jc w:val="both"/>
        <w:rPr>
          <w:rFonts w:ascii="Arial" w:hAnsi="Arial" w:cs="Arial"/>
        </w:rPr>
      </w:pPr>
      <w:r w:rsidRPr="00594E9F">
        <w:rPr>
          <w:rFonts w:ascii="Arial" w:hAnsi="Arial" w:cs="Arial"/>
        </w:rPr>
        <w:t xml:space="preserve">Καταστατικές εξισώσεις: Γραμμική ελαστικότητα. Ελαστικές σταθερές και η φυσική σημασία τους. Τα θεμελιώδη προβλήματα της ελαστικότητας. Συνοριακές συνθήκες. Η αρχή της επαλληλίας. Η αρχή του </w:t>
      </w:r>
      <w:proofErr w:type="spellStart"/>
      <w:r w:rsidRPr="00594E9F">
        <w:rPr>
          <w:rFonts w:ascii="Arial" w:hAnsi="Arial" w:cs="Arial"/>
        </w:rPr>
        <w:t>Saint</w:t>
      </w:r>
      <w:proofErr w:type="spellEnd"/>
      <w:r w:rsidRPr="00594E9F">
        <w:rPr>
          <w:rFonts w:ascii="Arial" w:hAnsi="Arial" w:cs="Arial"/>
        </w:rPr>
        <w:t xml:space="preserve"> </w:t>
      </w:r>
      <w:proofErr w:type="spellStart"/>
      <w:r w:rsidRPr="00594E9F">
        <w:rPr>
          <w:rFonts w:ascii="Arial" w:hAnsi="Arial" w:cs="Arial"/>
        </w:rPr>
        <w:t>Venant</w:t>
      </w:r>
      <w:proofErr w:type="spellEnd"/>
      <w:r w:rsidRPr="00594E9F">
        <w:rPr>
          <w:rFonts w:ascii="Arial" w:hAnsi="Arial" w:cs="Arial"/>
        </w:rPr>
        <w:t xml:space="preserve">. </w:t>
      </w:r>
    </w:p>
    <w:p w14:paraId="0A201D98" w14:textId="41611FDC" w:rsidR="005963D1" w:rsidRPr="00594E9F" w:rsidRDefault="00594E9F" w:rsidP="00594E9F">
      <w:pPr>
        <w:spacing w:before="60" w:after="0" w:line="360" w:lineRule="auto"/>
        <w:jc w:val="both"/>
        <w:rPr>
          <w:rFonts w:ascii="Arial" w:hAnsi="Arial" w:cs="Arial"/>
        </w:rPr>
      </w:pPr>
      <w:r w:rsidRPr="00594E9F">
        <w:rPr>
          <w:rFonts w:ascii="Arial" w:hAnsi="Arial" w:cs="Arial"/>
        </w:rPr>
        <w:t xml:space="preserve">Επίπεδο εντατικό πρόβλημα: Η επίπεδη </w:t>
      </w:r>
      <w:proofErr w:type="spellStart"/>
      <w:r w:rsidRPr="00594E9F">
        <w:rPr>
          <w:rFonts w:ascii="Arial" w:hAnsi="Arial" w:cs="Arial"/>
        </w:rPr>
        <w:t>παραμορφωσιακή</w:t>
      </w:r>
      <w:proofErr w:type="spellEnd"/>
      <w:r w:rsidRPr="00594E9F">
        <w:rPr>
          <w:rFonts w:ascii="Arial" w:hAnsi="Arial" w:cs="Arial"/>
        </w:rPr>
        <w:t xml:space="preserve"> κατάσταση. Η επίπεδη εντατική κατάσταση. Η γενικευμένη επίπεδη εντατική κατάσταση. </w:t>
      </w:r>
      <w:proofErr w:type="spellStart"/>
      <w:r w:rsidRPr="00594E9F">
        <w:rPr>
          <w:rFonts w:ascii="Arial" w:hAnsi="Arial" w:cs="Arial"/>
        </w:rPr>
        <w:t>Τασική</w:t>
      </w:r>
      <w:proofErr w:type="spellEnd"/>
      <w:r w:rsidRPr="00594E9F">
        <w:rPr>
          <w:rFonts w:ascii="Arial" w:hAnsi="Arial" w:cs="Arial"/>
        </w:rPr>
        <w:t xml:space="preserve"> συνάρτηση. Επίλυση προβλημάτων δοκών με </w:t>
      </w:r>
      <w:proofErr w:type="spellStart"/>
      <w:r w:rsidRPr="00594E9F">
        <w:rPr>
          <w:rFonts w:ascii="Arial" w:hAnsi="Arial" w:cs="Arial"/>
        </w:rPr>
        <w:t>τασική</w:t>
      </w:r>
      <w:proofErr w:type="spellEnd"/>
      <w:r w:rsidRPr="00594E9F">
        <w:rPr>
          <w:rFonts w:ascii="Arial" w:hAnsi="Arial" w:cs="Arial"/>
        </w:rPr>
        <w:t xml:space="preserve"> συνάρτηση.</w:t>
      </w:r>
      <w:bookmarkStart w:id="0" w:name="_GoBack"/>
      <w:bookmarkEnd w:id="0"/>
    </w:p>
    <w:sectPr w:rsidR="005963D1" w:rsidRPr="00594E9F" w:rsidSect="00594E9F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FA"/>
    <w:rsid w:val="001B04FA"/>
    <w:rsid w:val="00594E9F"/>
    <w:rsid w:val="005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1F29"/>
  <w15:chartTrackingRefBased/>
  <w15:docId w15:val="{BB101A2B-3E4A-43D4-AE69-8E21BC5A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Παρασκευή Τσομπανάκη</dc:creator>
  <cp:keywords/>
  <dc:description/>
  <cp:lastModifiedBy>Παρασκευή Τσομπανάκη</cp:lastModifiedBy>
  <cp:revision>2</cp:revision>
  <dcterms:created xsi:type="dcterms:W3CDTF">2021-10-12T11:24:00Z</dcterms:created>
  <dcterms:modified xsi:type="dcterms:W3CDTF">2021-10-12T11:27:00Z</dcterms:modified>
</cp:coreProperties>
</file>