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6" w:type="dxa"/>
        <w:tblBorders>
          <w:bottom w:val="thickThinSmallGap" w:sz="18" w:space="0" w:color="auto"/>
        </w:tblBorders>
        <w:tblLook w:val="04A0" w:firstRow="1" w:lastRow="0" w:firstColumn="1" w:lastColumn="0" w:noHBand="0" w:noVBand="1"/>
      </w:tblPr>
      <w:tblGrid>
        <w:gridCol w:w="3113"/>
        <w:gridCol w:w="5393"/>
      </w:tblGrid>
      <w:tr w:rsidR="00E70A48" w:rsidRPr="00D9150B" w:rsidTr="000F368E">
        <w:trPr>
          <w:trHeight w:val="1468"/>
        </w:trPr>
        <w:tc>
          <w:tcPr>
            <w:tcW w:w="3113" w:type="dxa"/>
            <w:shd w:val="clear" w:color="auto" w:fill="auto"/>
            <w:vAlign w:val="center"/>
          </w:tcPr>
          <w:p w:rsidR="000D393A" w:rsidRPr="0039112F" w:rsidRDefault="009C4E79" w:rsidP="00E70A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158750</wp:posOffset>
                  </wp:positionV>
                  <wp:extent cx="533400" cy="647700"/>
                  <wp:effectExtent l="0" t="0" r="0" b="12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mokritos χωρις τιτλ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3" w:type="dxa"/>
            <w:shd w:val="clear" w:color="auto" w:fill="auto"/>
            <w:vAlign w:val="center"/>
          </w:tcPr>
          <w:p w:rsidR="000F368E" w:rsidRDefault="000F368E" w:rsidP="000F368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D393A" w:rsidRPr="004203F9" w:rsidRDefault="00D9150B" w:rsidP="00C03A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03F9">
              <w:rPr>
                <w:rFonts w:ascii="Arial" w:hAnsi="Arial" w:cs="Arial"/>
                <w:b/>
                <w:sz w:val="22"/>
                <w:szCs w:val="22"/>
              </w:rPr>
              <w:t>ΔΗΜΟΚΡΙΤΕΙΟ ΠΑΝΕΠΙΣΤΗΜΙΟ ΘΡΑΚΗΣ</w:t>
            </w:r>
            <w:r w:rsidR="00C03A1A">
              <w:rPr>
                <w:rFonts w:ascii="Arial" w:hAnsi="Arial" w:cs="Arial"/>
                <w:b/>
                <w:sz w:val="22"/>
                <w:szCs w:val="22"/>
              </w:rPr>
              <w:t xml:space="preserve"> - Δ.Π.Θ.</w:t>
            </w:r>
          </w:p>
          <w:p w:rsidR="000D393A" w:rsidRPr="00D9150B" w:rsidRDefault="00D9150B" w:rsidP="00C03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>ΠΟΛΥΤΕΧΝΙΚΗ ΣΧΟΛΗ</w:t>
            </w:r>
          </w:p>
          <w:p w:rsidR="000D393A" w:rsidRPr="00D9150B" w:rsidRDefault="00D9150B" w:rsidP="00C03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>ΤΜΗΜΑ ΠΟΛΙΤΙΚΩΝ ΜΗΧΑΝΙΚΩΝ</w:t>
            </w:r>
          </w:p>
          <w:p w:rsidR="000D393A" w:rsidRPr="00D9150B" w:rsidRDefault="00D9150B" w:rsidP="00C03A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150B">
              <w:rPr>
                <w:rFonts w:ascii="Arial" w:hAnsi="Arial" w:cs="Arial"/>
                <w:b/>
                <w:sz w:val="20"/>
                <w:szCs w:val="20"/>
              </w:rPr>
              <w:t xml:space="preserve">ΤΟΜΕΑΣ </w:t>
            </w:r>
            <w:r w:rsidR="006D2B24">
              <w:rPr>
                <w:rFonts w:ascii="Arial" w:hAnsi="Arial" w:cs="Arial"/>
                <w:b/>
                <w:sz w:val="20"/>
                <w:szCs w:val="20"/>
              </w:rPr>
              <w:t>ΥΔΡΑΥΛΙΚΩΝ ΕΡΓΩΝ</w:t>
            </w:r>
          </w:p>
          <w:p w:rsidR="00D9150B" w:rsidRPr="006D2B24" w:rsidRDefault="006D2B24" w:rsidP="00C03A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Σπηλιώτης Μιχάλης Επίκουρος Καθηγητής</w:t>
            </w:r>
          </w:p>
        </w:tc>
      </w:tr>
    </w:tbl>
    <w:p w:rsidR="00A00336" w:rsidRDefault="00A00336" w:rsidP="00A101B4">
      <w:pPr>
        <w:rPr>
          <w:rFonts w:ascii="Arial" w:hAnsi="Arial" w:cs="Arial"/>
          <w:sz w:val="22"/>
          <w:szCs w:val="22"/>
          <w:lang w:val="fr-FR"/>
        </w:rPr>
      </w:pPr>
    </w:p>
    <w:p w:rsidR="00CC41C4" w:rsidRDefault="00CC41C4" w:rsidP="001F14C3">
      <w:pPr>
        <w:pStyle w:val="3"/>
        <w:ind w:firstLine="0"/>
        <w:jc w:val="left"/>
        <w:rPr>
          <w:iCs/>
          <w:sz w:val="28"/>
          <w:u w:val="single"/>
        </w:rPr>
      </w:pPr>
      <w:bookmarkStart w:id="0" w:name="_GoBack"/>
      <w:bookmarkEnd w:id="0"/>
    </w:p>
    <w:p w:rsidR="00DB2144" w:rsidRDefault="00DB2144" w:rsidP="00DB2144"/>
    <w:p w:rsidR="00DB2144" w:rsidRDefault="00DB2144" w:rsidP="00DB21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B2144">
        <w:rPr>
          <w:rFonts w:ascii="Arial" w:hAnsi="Arial" w:cs="Arial"/>
          <w:b/>
          <w:sz w:val="28"/>
          <w:szCs w:val="28"/>
        </w:rPr>
        <w:t xml:space="preserve">ΠΡΟΣΚΛΗΣΗ ΣΕ ΔΗΜΟΣΙΑ ΥΠΟΣΤΗΡΙΞΗ - ΠΑΡΟΥΣΙΑΣΗ ΔΙΔΑΚΤΟΡΙΚΗΣ ΔΙΑΤΡΙΒΗΣ </w:t>
      </w:r>
    </w:p>
    <w:p w:rsidR="00DB2144" w:rsidRDefault="00DB2144" w:rsidP="00DB214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B2144" w:rsidRDefault="00DB2144" w:rsidP="00DB2144">
      <w:pPr>
        <w:spacing w:line="360" w:lineRule="auto"/>
        <w:jc w:val="both"/>
        <w:rPr>
          <w:rFonts w:ascii="Arial" w:hAnsi="Arial" w:cs="Arial"/>
        </w:rPr>
      </w:pPr>
      <w:r w:rsidRPr="00DB2144">
        <w:rPr>
          <w:rFonts w:ascii="Arial" w:hAnsi="Arial" w:cs="Arial"/>
        </w:rPr>
        <w:t xml:space="preserve">Σας καλούμε να </w:t>
      </w:r>
      <w:r w:rsidR="00CB3F2D">
        <w:rPr>
          <w:rFonts w:ascii="Arial" w:hAnsi="Arial" w:cs="Arial"/>
        </w:rPr>
        <w:t>παραστείτε στη</w:t>
      </w:r>
      <w:r w:rsidR="00DF276D">
        <w:rPr>
          <w:rFonts w:ascii="Arial" w:hAnsi="Arial" w:cs="Arial"/>
        </w:rPr>
        <w:t xml:space="preserve"> </w:t>
      </w:r>
      <w:r w:rsidR="00CB3F2D">
        <w:rPr>
          <w:rFonts w:ascii="Arial" w:hAnsi="Arial" w:cs="Arial"/>
        </w:rPr>
        <w:t xml:space="preserve">δημόσια </w:t>
      </w:r>
      <w:r w:rsidR="001C0926">
        <w:rPr>
          <w:rFonts w:ascii="Arial" w:hAnsi="Arial" w:cs="Arial"/>
        </w:rPr>
        <w:t xml:space="preserve">υποστήριξη </w:t>
      </w:r>
      <w:r w:rsidR="00CE190D">
        <w:rPr>
          <w:rFonts w:ascii="Arial" w:hAnsi="Arial" w:cs="Arial"/>
        </w:rPr>
        <w:t>-</w:t>
      </w:r>
      <w:r w:rsidR="001C0926">
        <w:rPr>
          <w:rFonts w:ascii="Arial" w:hAnsi="Arial" w:cs="Arial"/>
        </w:rPr>
        <w:t xml:space="preserve"> παρουσίαση της διδακτορικής διατριβής του υποψήφιου διδάκτορα του Τμήματος Πολιτικών Μηχανικών της Πολυτεχνικής Σχολής του Δ.Π.Θ., </w:t>
      </w:r>
      <w:r w:rsidR="001C0926" w:rsidRPr="00CE190D">
        <w:rPr>
          <w:rFonts w:ascii="Arial" w:hAnsi="Arial" w:cs="Arial"/>
          <w:b/>
        </w:rPr>
        <w:t xml:space="preserve">κ. </w:t>
      </w:r>
      <w:r w:rsidR="00DF276D">
        <w:rPr>
          <w:rFonts w:ascii="Arial" w:hAnsi="Arial" w:cs="Arial"/>
          <w:b/>
        </w:rPr>
        <w:t>Χριστόφορο Παπαδόπουλο</w:t>
      </w:r>
      <w:r w:rsidR="001C0926">
        <w:rPr>
          <w:rFonts w:ascii="Arial" w:hAnsi="Arial" w:cs="Arial"/>
        </w:rPr>
        <w:t xml:space="preserve"> ενώπιον της επταμελούς εξεταστικής επιτροπής, την </w:t>
      </w:r>
      <w:r w:rsidR="00DF276D">
        <w:rPr>
          <w:rFonts w:ascii="Arial" w:hAnsi="Arial" w:cs="Arial"/>
          <w:b/>
        </w:rPr>
        <w:t>Τετάρτη</w:t>
      </w:r>
      <w:r w:rsidR="001C0926" w:rsidRPr="00CE190D">
        <w:rPr>
          <w:rFonts w:ascii="Arial" w:hAnsi="Arial" w:cs="Arial"/>
          <w:b/>
        </w:rPr>
        <w:t xml:space="preserve"> </w:t>
      </w:r>
      <w:r w:rsidR="00985A3C" w:rsidRPr="00CE190D">
        <w:rPr>
          <w:rFonts w:ascii="Arial" w:hAnsi="Arial" w:cs="Arial"/>
          <w:b/>
        </w:rPr>
        <w:t>2</w:t>
      </w:r>
      <w:r w:rsidR="00DF276D">
        <w:rPr>
          <w:rFonts w:ascii="Arial" w:hAnsi="Arial" w:cs="Arial"/>
          <w:b/>
        </w:rPr>
        <w:t>3</w:t>
      </w:r>
      <w:r w:rsidR="00985A3C" w:rsidRPr="00CE190D">
        <w:rPr>
          <w:rFonts w:ascii="Arial" w:hAnsi="Arial" w:cs="Arial"/>
          <w:b/>
        </w:rPr>
        <w:t xml:space="preserve"> </w:t>
      </w:r>
      <w:r w:rsidR="00DF276D">
        <w:rPr>
          <w:rFonts w:ascii="Arial" w:hAnsi="Arial" w:cs="Arial"/>
          <w:b/>
        </w:rPr>
        <w:t>Φεβρουαρίου</w:t>
      </w:r>
      <w:r w:rsidR="00985A3C" w:rsidRPr="00CE190D">
        <w:rPr>
          <w:rFonts w:ascii="Arial" w:hAnsi="Arial" w:cs="Arial"/>
          <w:b/>
        </w:rPr>
        <w:t xml:space="preserve"> </w:t>
      </w:r>
      <w:r w:rsidR="00DF276D">
        <w:rPr>
          <w:rFonts w:ascii="Arial" w:hAnsi="Arial" w:cs="Arial"/>
          <w:b/>
        </w:rPr>
        <w:t>2022</w:t>
      </w:r>
      <w:r w:rsidR="00985A3C" w:rsidRPr="00CE190D">
        <w:rPr>
          <w:rFonts w:ascii="Arial" w:hAnsi="Arial" w:cs="Arial"/>
          <w:b/>
        </w:rPr>
        <w:t xml:space="preserve"> και ώρα 1</w:t>
      </w:r>
      <w:r w:rsidR="00DF276D">
        <w:rPr>
          <w:rFonts w:ascii="Arial" w:hAnsi="Arial" w:cs="Arial"/>
          <w:b/>
        </w:rPr>
        <w:t>4:15</w:t>
      </w:r>
      <w:r w:rsidR="00985A3C" w:rsidRPr="00CE190D">
        <w:rPr>
          <w:rFonts w:ascii="Arial" w:hAnsi="Arial" w:cs="Arial"/>
          <w:b/>
        </w:rPr>
        <w:t xml:space="preserve">, </w:t>
      </w:r>
      <w:r w:rsidR="00655BE6">
        <w:rPr>
          <w:rFonts w:ascii="Arial" w:hAnsi="Arial" w:cs="Arial"/>
          <w:b/>
        </w:rPr>
        <w:t>η οποία θα γίνει μέσω τηλεδιάσκεψης στην παρακάτω ηλεκτρονική διεύθυνση:</w:t>
      </w:r>
    </w:p>
    <w:p w:rsidR="00655BE6" w:rsidRDefault="00655BE6" w:rsidP="00DB2144">
      <w:pPr>
        <w:spacing w:line="360" w:lineRule="auto"/>
        <w:jc w:val="both"/>
        <w:rPr>
          <w:rFonts w:ascii="Arial" w:hAnsi="Arial" w:cs="Arial"/>
        </w:rPr>
      </w:pPr>
      <w:r>
        <w:br/>
      </w:r>
      <w:hyperlink r:id="rId8" w:history="1">
        <w:r w:rsidR="00A01473" w:rsidRPr="0099531F">
          <w:rPr>
            <w:rStyle w:val="-"/>
          </w:rPr>
          <w:t>https://teams.microsoft.com/l/meetupjoin/19%3ameeting_NmRhODU3NzAtZjQ3NS00NWU0LTllMjYtMjMyZjY2N2I5ZDg0%40thread.v2/0?context=%7b%22Tid%22%3a%228035113dc2cd41bdb0690815370690c7%22%2c%22Oid%22%3a%22693fcb08c07c-4f05-ae8d-aa345a45e05c%22%7d</w:t>
        </w:r>
      </w:hyperlink>
    </w:p>
    <w:p w:rsidR="00655BE6" w:rsidRDefault="00655BE6" w:rsidP="00DB2144">
      <w:pPr>
        <w:spacing w:line="360" w:lineRule="auto"/>
        <w:jc w:val="both"/>
        <w:rPr>
          <w:rFonts w:ascii="Arial" w:hAnsi="Arial" w:cs="Arial"/>
        </w:rPr>
      </w:pPr>
    </w:p>
    <w:p w:rsidR="00CB3F2D" w:rsidRPr="00CE190D" w:rsidRDefault="00CB3F2D" w:rsidP="00DB214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Τίτλος της διατριβής</w:t>
      </w:r>
      <w:r w:rsidRPr="00CB3F2D">
        <w:rPr>
          <w:rFonts w:ascii="Arial" w:hAnsi="Arial" w:cs="Arial"/>
        </w:rPr>
        <w:t>:</w:t>
      </w:r>
      <w:r w:rsidR="00DF276D">
        <w:rPr>
          <w:rFonts w:ascii="Arial" w:hAnsi="Arial" w:cs="Arial"/>
        </w:rPr>
        <w:t xml:space="preserve"> </w:t>
      </w:r>
      <w:r w:rsidR="00DF276D">
        <w:rPr>
          <w:rFonts w:ascii="Arial" w:hAnsi="Arial" w:cs="Arial"/>
          <w:b/>
        </w:rPr>
        <w:t>ΑΣΑΦΗ ΥΒΡΙΔΙΚΑ ΜΟΝΤΕΛΑ ΓΙΑ ΤΗΝ ΑΝΑΛΥΣΗ ΚΑΙ ΑΞΙΟΛΟΓΗΣΗ ΑΚΡΑΙΩΝ ΥΔΡΟΛΟΓΙΚΩΝ ΦΑΙΝΟΜΕΝΩΝ</w:t>
      </w:r>
      <w:r w:rsidR="00CE190D" w:rsidRPr="00CE190D">
        <w:rPr>
          <w:rFonts w:ascii="Arial" w:hAnsi="Arial" w:cs="Arial"/>
          <w:b/>
        </w:rPr>
        <w:t>.</w:t>
      </w:r>
    </w:p>
    <w:p w:rsidR="00CB3F2D" w:rsidRPr="00CB3F2D" w:rsidRDefault="00CB3F2D" w:rsidP="00DB2144">
      <w:pPr>
        <w:spacing w:line="360" w:lineRule="auto"/>
        <w:jc w:val="both"/>
        <w:rPr>
          <w:rFonts w:ascii="Arial" w:hAnsi="Arial" w:cs="Arial"/>
        </w:rPr>
      </w:pPr>
    </w:p>
    <w:p w:rsidR="00CB3F2D" w:rsidRDefault="00CB3F2D" w:rsidP="00DB214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κ. </w:t>
      </w:r>
      <w:r w:rsidR="00DF276D">
        <w:rPr>
          <w:rFonts w:ascii="Arial" w:hAnsi="Arial" w:cs="Arial"/>
        </w:rPr>
        <w:t>Χ. Παπαδόπουλος</w:t>
      </w:r>
      <w:r>
        <w:rPr>
          <w:rFonts w:ascii="Arial" w:hAnsi="Arial" w:cs="Arial"/>
        </w:rPr>
        <w:t xml:space="preserve"> είναι πτυχιούχος Γεωλόγος του Τμήματος Γεωλογίας του Α.Π.Θ. και κάτοχος μεταπτυχιακού </w:t>
      </w:r>
      <w:r w:rsidR="00C77784">
        <w:rPr>
          <w:rFonts w:ascii="Arial" w:hAnsi="Arial" w:cs="Arial"/>
        </w:rPr>
        <w:t xml:space="preserve">διπλώματος ειδίκευσης του </w:t>
      </w:r>
      <w:r w:rsidR="00DF276D">
        <w:rPr>
          <w:rFonts w:ascii="Arial" w:hAnsi="Arial" w:cs="Arial"/>
        </w:rPr>
        <w:t>Διατμηματικού Προγράμματος Μεταπτυχιακών Σπουδών</w:t>
      </w:r>
      <w:r w:rsidR="00C77784">
        <w:rPr>
          <w:rFonts w:ascii="Arial" w:hAnsi="Arial" w:cs="Arial"/>
        </w:rPr>
        <w:t xml:space="preserve"> της </w:t>
      </w:r>
      <w:r w:rsidR="00DF276D">
        <w:rPr>
          <w:rFonts w:ascii="Arial" w:hAnsi="Arial" w:cs="Arial"/>
        </w:rPr>
        <w:t>Πολυτεχνικής Σχολής</w:t>
      </w:r>
      <w:r w:rsidR="00B3759B">
        <w:rPr>
          <w:rFonts w:ascii="Arial" w:hAnsi="Arial" w:cs="Arial"/>
        </w:rPr>
        <w:t xml:space="preserve"> </w:t>
      </w:r>
      <w:r w:rsidR="00DF276D">
        <w:rPr>
          <w:rFonts w:ascii="Arial" w:hAnsi="Arial" w:cs="Arial"/>
        </w:rPr>
        <w:t>του Δ.Π.Θ</w:t>
      </w:r>
      <w:r w:rsidR="00401411">
        <w:rPr>
          <w:rFonts w:ascii="Arial" w:hAnsi="Arial" w:cs="Arial"/>
        </w:rPr>
        <w:t>.</w:t>
      </w:r>
      <w:r w:rsidR="00DF276D">
        <w:rPr>
          <w:rFonts w:ascii="Arial" w:hAnsi="Arial" w:cs="Arial"/>
        </w:rPr>
        <w:t xml:space="preserve"> </w:t>
      </w:r>
      <w:r w:rsidR="00F53FF6">
        <w:rPr>
          <w:rFonts w:ascii="Arial" w:hAnsi="Arial" w:cs="Arial"/>
        </w:rPr>
        <w:t>με τίτλο</w:t>
      </w:r>
      <w:r w:rsidR="00F53FF6" w:rsidRPr="00F53FF6">
        <w:rPr>
          <w:rFonts w:ascii="Arial" w:hAnsi="Arial" w:cs="Arial"/>
        </w:rPr>
        <w:t xml:space="preserve">: </w:t>
      </w:r>
      <w:r w:rsidR="00F53FF6">
        <w:rPr>
          <w:rFonts w:ascii="Arial" w:hAnsi="Arial" w:cs="Arial"/>
        </w:rPr>
        <w:t>"</w:t>
      </w:r>
      <w:r w:rsidR="00DF276D">
        <w:rPr>
          <w:rFonts w:ascii="Arial" w:hAnsi="Arial" w:cs="Arial"/>
        </w:rPr>
        <w:t>Υδραυλική Μηχανική</w:t>
      </w:r>
      <w:r w:rsidR="00F53FF6">
        <w:rPr>
          <w:rFonts w:ascii="Arial" w:hAnsi="Arial" w:cs="Arial"/>
        </w:rPr>
        <w:t>"</w:t>
      </w:r>
      <w:r w:rsidR="00530374" w:rsidRPr="00530374">
        <w:rPr>
          <w:rFonts w:ascii="Arial" w:hAnsi="Arial" w:cs="Arial"/>
        </w:rPr>
        <w:t xml:space="preserve"> </w:t>
      </w:r>
      <w:r w:rsidR="006D2B24">
        <w:rPr>
          <w:rFonts w:ascii="Arial" w:hAnsi="Arial" w:cs="Arial"/>
        </w:rPr>
        <w:t>.</w:t>
      </w:r>
    </w:p>
    <w:p w:rsidR="00CB3F2D" w:rsidRDefault="00CB3F2D" w:rsidP="00DB2144">
      <w:pPr>
        <w:spacing w:line="360" w:lineRule="auto"/>
        <w:jc w:val="both"/>
        <w:rPr>
          <w:rFonts w:ascii="Arial" w:hAnsi="Arial" w:cs="Arial"/>
        </w:rPr>
      </w:pPr>
    </w:p>
    <w:p w:rsidR="00CB3F2D" w:rsidRPr="00CB3F2D" w:rsidRDefault="00CB3F2D" w:rsidP="00CE190D">
      <w:pPr>
        <w:spacing w:line="276" w:lineRule="auto"/>
        <w:jc w:val="both"/>
        <w:rPr>
          <w:rFonts w:ascii="Arial" w:hAnsi="Arial" w:cs="Arial"/>
        </w:rPr>
      </w:pPr>
      <w:r w:rsidRPr="00CB3F2D">
        <w:rPr>
          <w:rFonts w:ascii="Arial" w:hAnsi="Arial" w:cs="Arial"/>
        </w:rPr>
        <w:t xml:space="preserve">Από τη διδακτορική διατριβή του κ. </w:t>
      </w:r>
      <w:r w:rsidR="00DF276D">
        <w:rPr>
          <w:rFonts w:ascii="Arial" w:hAnsi="Arial" w:cs="Arial"/>
        </w:rPr>
        <w:t>Παπαδόπουλου</w:t>
      </w:r>
      <w:r w:rsidRPr="00CB3F2D">
        <w:rPr>
          <w:rFonts w:ascii="Arial" w:hAnsi="Arial" w:cs="Arial"/>
        </w:rPr>
        <w:t xml:space="preserve"> έχουν προκύψει οι παρακάτω επιστημονικές εργασίες:</w:t>
      </w:r>
    </w:p>
    <w:tbl>
      <w:tblPr>
        <w:tblW w:w="9853" w:type="dxa"/>
        <w:tblLook w:val="04A0" w:firstRow="1" w:lastRow="0" w:firstColumn="1" w:lastColumn="0" w:noHBand="0" w:noVBand="1"/>
      </w:tblPr>
      <w:tblGrid>
        <w:gridCol w:w="9963"/>
      </w:tblGrid>
      <w:tr w:rsidR="00DF276D" w:rsidRPr="005D4D07" w:rsidTr="008A1F28">
        <w:trPr>
          <w:trHeight w:val="20"/>
        </w:trPr>
        <w:tc>
          <w:tcPr>
            <w:tcW w:w="9853" w:type="dxa"/>
          </w:tcPr>
          <w:tbl>
            <w:tblPr>
              <w:tblW w:w="9747" w:type="dxa"/>
              <w:jc w:val="center"/>
              <w:tblLook w:val="04A0" w:firstRow="1" w:lastRow="0" w:firstColumn="1" w:lastColumn="0" w:noHBand="0" w:noVBand="1"/>
            </w:tblPr>
            <w:tblGrid>
              <w:gridCol w:w="9747"/>
            </w:tblGrid>
            <w:tr w:rsidR="00DF276D" w:rsidRPr="000C3E9A" w:rsidTr="00DF276D">
              <w:trPr>
                <w:trHeight w:val="615"/>
                <w:jc w:val="center"/>
              </w:trPr>
              <w:tc>
                <w:tcPr>
                  <w:tcW w:w="9747" w:type="dxa"/>
                  <w:tcBorders>
                    <w:bottom w:val="single" w:sz="18" w:space="0" w:color="auto"/>
                  </w:tcBorders>
                </w:tcPr>
                <w:p w:rsidR="00DF276D" w:rsidRPr="006D2B24" w:rsidRDefault="00DF276D" w:rsidP="008A1F28">
                  <w:pPr>
                    <w:pStyle w:val="a5"/>
                    <w:autoSpaceDE w:val="0"/>
                    <w:autoSpaceDN w:val="0"/>
                    <w:adjustRightInd w:val="0"/>
                    <w:spacing w:before="473"/>
                    <w:ind w:left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6D2B24">
                    <w:rPr>
                      <w:rFonts w:asciiTheme="minorHAnsi" w:hAnsiTheme="minorHAnsi" w:cstheme="minorHAnsi"/>
                      <w:b/>
                    </w:rPr>
                    <w:t>ΔΗΜΟΣΙΕΥΣΕΙΣ</w:t>
                  </w:r>
                  <w:r w:rsidR="006D2B24" w:rsidRPr="006D2B24">
                    <w:rPr>
                      <w:rFonts w:asciiTheme="minorHAnsi" w:hAnsiTheme="minorHAnsi" w:cstheme="minorHAnsi"/>
                      <w:b/>
                    </w:rPr>
                    <w:t xml:space="preserve"> ΣΕ ΔΙΕΘΝΗ ΕΠΙΣΤΗΜΟΝΙΚΑ ΠΕΡΙΟΔΙΚΑ ΜΕ ΚΡΙΣΗ</w:t>
                  </w:r>
                </w:p>
              </w:tc>
            </w:tr>
            <w:tr w:rsidR="00DF276D" w:rsidRPr="005D4D07" w:rsidTr="00DF276D">
              <w:trPr>
                <w:trHeight w:val="114"/>
                <w:jc w:val="center"/>
              </w:trPr>
              <w:tc>
                <w:tcPr>
                  <w:tcW w:w="9747" w:type="dxa"/>
                  <w:tcBorders>
                    <w:top w:val="single" w:sz="18" w:space="0" w:color="auto"/>
                  </w:tcBorders>
                </w:tcPr>
                <w:p w:rsidR="00DF276D" w:rsidRPr="00AF2C01" w:rsidRDefault="00DF276D" w:rsidP="00DF276D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r w:rsidRPr="00380966">
                    <w:rPr>
                      <w:lang w:val="en-US"/>
                    </w:rPr>
                    <w:t xml:space="preserve">Papadopoulos, C. </w:t>
                  </w:r>
                  <w:proofErr w:type="spellStart"/>
                  <w:r w:rsidRPr="00380966">
                    <w:rPr>
                      <w:lang w:val="en-US"/>
                    </w:rPr>
                    <w:t>Spiliotis</w:t>
                  </w:r>
                  <w:proofErr w:type="spellEnd"/>
                  <w:r w:rsidRPr="00380966">
                    <w:rPr>
                      <w:lang w:val="en-US"/>
                    </w:rPr>
                    <w:t xml:space="preserve">, M., Pliakas, F., </w:t>
                  </w:r>
                  <w:proofErr w:type="spellStart"/>
                  <w:r w:rsidRPr="00380966">
                    <w:rPr>
                      <w:lang w:val="en-US"/>
                    </w:rPr>
                    <w:t>Gkiougkis</w:t>
                  </w:r>
                  <w:proofErr w:type="spellEnd"/>
                  <w:r w:rsidRPr="00380966">
                    <w:rPr>
                      <w:lang w:val="en-US"/>
                    </w:rPr>
                    <w:t xml:space="preserve">, I., </w:t>
                  </w:r>
                  <w:proofErr w:type="spellStart"/>
                  <w:r w:rsidRPr="00380966">
                    <w:rPr>
                      <w:lang w:val="en-US"/>
                    </w:rPr>
                    <w:t>Kazakis</w:t>
                  </w:r>
                  <w:proofErr w:type="spellEnd"/>
                  <w:r w:rsidRPr="00380966">
                    <w:rPr>
                      <w:lang w:val="en-US"/>
                    </w:rPr>
                    <w:t xml:space="preserve">, N., Papadopoulos, B., 2021. </w:t>
                  </w:r>
                  <w:r>
                    <w:rPr>
                      <w:lang w:val="en-US"/>
                    </w:rPr>
                    <w:t xml:space="preserve">Hybrid fuzzy multi-criteria analysis in selecting of discrete preferable recharge sites for water storage and recovery. </w:t>
                  </w:r>
                  <w:r w:rsidRPr="00AF2C01">
                    <w:rPr>
                      <w:i/>
                      <w:lang w:val="en-US"/>
                    </w:rPr>
                    <w:t>Water</w:t>
                  </w:r>
                  <w:r>
                    <w:rPr>
                      <w:lang w:val="en-US"/>
                    </w:rPr>
                    <w:t xml:space="preserve">, 14(1), 107, </w:t>
                  </w:r>
                  <w:proofErr w:type="spellStart"/>
                  <w:r>
                    <w:rPr>
                      <w:lang w:val="en-US"/>
                    </w:rPr>
                    <w:t>doi</w:t>
                  </w:r>
                  <w:proofErr w:type="spellEnd"/>
                  <w:r>
                    <w:rPr>
                      <w:lang w:val="en-US"/>
                    </w:rPr>
                    <w:t xml:space="preserve">: </w:t>
                  </w:r>
                  <w:r w:rsidRPr="00682056">
                    <w:rPr>
                      <w:lang w:val="en-US"/>
                    </w:rPr>
                    <w:t>10.3390/w14010107</w:t>
                  </w:r>
                  <w:r>
                    <w:t>.</w:t>
                  </w:r>
                </w:p>
                <w:p w:rsidR="00DF276D" w:rsidRDefault="00DF276D" w:rsidP="00DF276D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Papadopoulos, C., </w:t>
                  </w:r>
                  <w:proofErr w:type="spellStart"/>
                  <w:r>
                    <w:rPr>
                      <w:lang w:val="en-US"/>
                    </w:rPr>
                    <w:t>Spiliotis</w:t>
                  </w:r>
                  <w:proofErr w:type="spellEnd"/>
                  <w:r>
                    <w:rPr>
                      <w:lang w:val="en-US"/>
                    </w:rPr>
                    <w:t xml:space="preserve">, M., </w:t>
                  </w:r>
                  <w:proofErr w:type="spellStart"/>
                  <w:r>
                    <w:rPr>
                      <w:lang w:val="en-US"/>
                    </w:rPr>
                    <w:t>Gkiougkis</w:t>
                  </w:r>
                  <w:proofErr w:type="spellEnd"/>
                  <w:r>
                    <w:rPr>
                      <w:lang w:val="en-US"/>
                    </w:rPr>
                    <w:t xml:space="preserve">, I., Pliakas, F., Papadopoulos, B., 2021. Fuzzy linear regression analysis for groundwater response to meteorological drought in the aquifer </w:t>
                  </w:r>
                  <w:r>
                    <w:rPr>
                      <w:lang w:val="en-US"/>
                    </w:rPr>
                    <w:lastRenderedPageBreak/>
                    <w:t xml:space="preserve">system of Xanthi plain, NE Greece. </w:t>
                  </w:r>
                  <w:r w:rsidRPr="00AF2C01">
                    <w:rPr>
                      <w:i/>
                      <w:lang w:val="en-US"/>
                    </w:rPr>
                    <w:t xml:space="preserve">Journal of </w:t>
                  </w:r>
                  <w:proofErr w:type="spellStart"/>
                  <w:r w:rsidRPr="00AF2C01">
                    <w:rPr>
                      <w:i/>
                      <w:lang w:val="en-US"/>
                    </w:rPr>
                    <w:t>Hydroinformatics</w:t>
                  </w:r>
                  <w:proofErr w:type="spellEnd"/>
                  <w:r>
                    <w:rPr>
                      <w:lang w:val="en-US"/>
                    </w:rPr>
                    <w:t xml:space="preserve">, 23(5), 1112, </w:t>
                  </w:r>
                  <w:proofErr w:type="spellStart"/>
                  <w:r>
                    <w:rPr>
                      <w:lang w:val="en-US"/>
                    </w:rPr>
                    <w:t>doi</w:t>
                  </w:r>
                  <w:proofErr w:type="spellEnd"/>
                  <w:r>
                    <w:rPr>
                      <w:lang w:val="en-US"/>
                    </w:rPr>
                    <w:t>: 10.2166/hydro.2021.025.</w:t>
                  </w:r>
                </w:p>
                <w:p w:rsidR="00DF276D" w:rsidRPr="00C708E8" w:rsidRDefault="00DF276D" w:rsidP="00DF276D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r w:rsidRPr="00C708E8">
                    <w:rPr>
                      <w:lang w:val="en-US"/>
                    </w:rPr>
                    <w:t xml:space="preserve">Papadopoulos, C., Spiliotis, M., </w:t>
                  </w:r>
                  <w:proofErr w:type="spellStart"/>
                  <w:r w:rsidRPr="00C708E8">
                    <w:rPr>
                      <w:lang w:val="en-US"/>
                    </w:rPr>
                    <w:t>Gkiougkis</w:t>
                  </w:r>
                  <w:proofErr w:type="spellEnd"/>
                  <w:r w:rsidRPr="00C708E8">
                    <w:rPr>
                      <w:lang w:val="en-US"/>
                    </w:rPr>
                    <w:t xml:space="preserve">, I., Pliakas, F., Papadopoulos, B., 2021. Relating Hydro-Meteorological Variables to Water Table in an Unconfined Aquifer via Fuzzy Linear Regression. </w:t>
                  </w:r>
                  <w:r w:rsidRPr="00C708E8">
                    <w:rPr>
                      <w:i/>
                      <w:lang w:val="en-US"/>
                    </w:rPr>
                    <w:t>Environments</w:t>
                  </w:r>
                  <w:r w:rsidRPr="00C708E8">
                    <w:rPr>
                      <w:lang w:val="en-US"/>
                    </w:rPr>
                    <w:t xml:space="preserve">, 8, 9, </w:t>
                  </w:r>
                  <w:proofErr w:type="spellStart"/>
                  <w:r>
                    <w:rPr>
                      <w:lang w:val="en-GB"/>
                    </w:rPr>
                    <w:t>doi</w:t>
                  </w:r>
                  <w:proofErr w:type="spellEnd"/>
                  <w:r>
                    <w:rPr>
                      <w:lang w:val="en-GB"/>
                    </w:rPr>
                    <w:t xml:space="preserve">: </w:t>
                  </w:r>
                  <w:r w:rsidRPr="00C708E8">
                    <w:rPr>
                      <w:lang w:val="en-GB"/>
                    </w:rPr>
                    <w:t>10.3390/environments8020009.</w:t>
                  </w:r>
                </w:p>
                <w:p w:rsidR="00DF276D" w:rsidRPr="00DE132F" w:rsidRDefault="00DF276D" w:rsidP="00DF276D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proofErr w:type="spellStart"/>
                  <w:r w:rsidRPr="005803D7">
                    <w:rPr>
                      <w:lang w:val="en-US"/>
                    </w:rPr>
                    <w:t>Skoulikaris</w:t>
                  </w:r>
                  <w:proofErr w:type="spellEnd"/>
                  <w:r>
                    <w:rPr>
                      <w:lang w:val="en-US"/>
                    </w:rPr>
                    <w:t>,</w:t>
                  </w:r>
                  <w:r w:rsidRPr="005803D7">
                    <w:rPr>
                      <w:lang w:val="en-US"/>
                    </w:rPr>
                    <w:t xml:space="preserve"> </w:t>
                  </w:r>
                  <w:r>
                    <w:rPr>
                      <w:lang w:val="en-GB"/>
                    </w:rPr>
                    <w:t>C</w:t>
                  </w:r>
                  <w:r w:rsidRPr="005803D7">
                    <w:rPr>
                      <w:lang w:val="en-GB"/>
                    </w:rPr>
                    <w:t>.</w:t>
                  </w:r>
                  <w:r>
                    <w:rPr>
                      <w:lang w:val="en-US"/>
                    </w:rPr>
                    <w:t>, Papadopoulos, C</w:t>
                  </w:r>
                  <w:r w:rsidRPr="005803D7">
                    <w:rPr>
                      <w:lang w:val="en-US"/>
                    </w:rPr>
                    <w:t xml:space="preserve">., </w:t>
                  </w:r>
                  <w:proofErr w:type="spellStart"/>
                  <w:r w:rsidRPr="005803D7">
                    <w:rPr>
                      <w:lang w:val="en-US"/>
                    </w:rPr>
                    <w:t>Spiliotis</w:t>
                  </w:r>
                  <w:proofErr w:type="spellEnd"/>
                  <w:r>
                    <w:rPr>
                      <w:lang w:val="en-US"/>
                    </w:rPr>
                    <w:t>,</w:t>
                  </w:r>
                  <w:r w:rsidRPr="005803D7">
                    <w:rPr>
                      <w:lang w:val="en-US"/>
                    </w:rPr>
                    <w:t xml:space="preserve"> M., Maris</w:t>
                  </w:r>
                  <w:r>
                    <w:rPr>
                      <w:lang w:val="en-US"/>
                    </w:rPr>
                    <w:t>,</w:t>
                  </w:r>
                  <w:r w:rsidRPr="005803D7">
                    <w:rPr>
                      <w:lang w:val="en-US"/>
                    </w:rPr>
                    <w:t xml:space="preserve"> F., 2020. Enhancement of Socioeconomic Criteria for the Assessment of the Vulnerability to Flood Events with the Use of Multicriteria Analysis, </w:t>
                  </w:r>
                  <w:r w:rsidRPr="005803D7">
                    <w:rPr>
                      <w:i/>
                      <w:lang w:val="en-US"/>
                    </w:rPr>
                    <w:t>Environmental Sciences Proceedings</w:t>
                  </w:r>
                  <w:r w:rsidRPr="005803D7">
                    <w:rPr>
                      <w:lang w:val="en-US"/>
                    </w:rPr>
                    <w:t xml:space="preserve">, 2, 52, </w:t>
                  </w:r>
                  <w:proofErr w:type="spellStart"/>
                  <w:r w:rsidRPr="005803D7">
                    <w:rPr>
                      <w:lang w:val="en-GB"/>
                    </w:rPr>
                    <w:t>doi</w:t>
                  </w:r>
                  <w:proofErr w:type="spellEnd"/>
                  <w:r w:rsidRPr="005803D7">
                    <w:rPr>
                      <w:lang w:val="en-GB"/>
                    </w:rPr>
                    <w:t>:</w:t>
                  </w:r>
                  <w:r>
                    <w:rPr>
                      <w:lang w:val="en-GB"/>
                    </w:rPr>
                    <w:t xml:space="preserve"> </w:t>
                  </w:r>
                  <w:r w:rsidRPr="005803D7">
                    <w:rPr>
                      <w:lang w:val="en-GB"/>
                    </w:rPr>
                    <w:t>10.3390/environsciproc2020002052.</w:t>
                  </w:r>
                </w:p>
                <w:p w:rsidR="00DF276D" w:rsidRPr="007F4CFB" w:rsidRDefault="00DF276D" w:rsidP="00DF276D">
                  <w:pPr>
                    <w:pStyle w:val="a5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lang w:val="en-GB"/>
                    </w:rPr>
                    <w:t>Spiliotis</w:t>
                  </w:r>
                  <w:proofErr w:type="spellEnd"/>
                  <w:r>
                    <w:rPr>
                      <w:lang w:val="en-GB"/>
                    </w:rPr>
                    <w:t xml:space="preserve">, M., Papadopoulos, C., </w:t>
                  </w:r>
                  <w:proofErr w:type="spellStart"/>
                  <w:r>
                    <w:rPr>
                      <w:lang w:val="en-GB"/>
                    </w:rPr>
                    <w:t>Angelidis</w:t>
                  </w:r>
                  <w:proofErr w:type="spellEnd"/>
                  <w:r>
                    <w:rPr>
                      <w:lang w:val="en-GB"/>
                    </w:rPr>
                    <w:t xml:space="preserve">, P., Papadopoulos, B., 2020. Classifying hydrological drought through fuzzy sets. </w:t>
                  </w:r>
                  <w:r w:rsidRPr="00DE132F">
                    <w:rPr>
                      <w:i/>
                      <w:lang w:val="en-GB"/>
                    </w:rPr>
                    <w:t>European Water</w:t>
                  </w:r>
                  <w:r>
                    <w:rPr>
                      <w:lang w:val="en-GB"/>
                    </w:rPr>
                    <w:t>, 71/72, 41−61.</w:t>
                  </w:r>
                </w:p>
                <w:p w:rsidR="00DF276D" w:rsidRPr="007F4CFB" w:rsidRDefault="00DF276D" w:rsidP="00DF276D">
                  <w:pPr>
                    <w:pStyle w:val="a5"/>
                    <w:numPr>
                      <w:ilvl w:val="0"/>
                      <w:numId w:val="14"/>
                    </w:numPr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r w:rsidRPr="007F4CFB">
                    <w:rPr>
                      <w:lang w:val="es-ES"/>
                    </w:rPr>
                    <w:t>Papadopoulos, C.</w:t>
                  </w:r>
                  <w:r w:rsidRPr="007F4CFB">
                    <w:rPr>
                      <w:lang w:val="en-US"/>
                    </w:rPr>
                    <w:t>,</w:t>
                  </w:r>
                  <w:r w:rsidRPr="007F4CFB">
                    <w:rPr>
                      <w:lang w:val="es-ES"/>
                    </w:rPr>
                    <w:t xml:space="preserve"> Spiliotis,</w:t>
                  </w:r>
                  <w:r w:rsidRPr="007F4CFB">
                    <w:rPr>
                      <w:lang w:val="en-US"/>
                    </w:rPr>
                    <w:t xml:space="preserve"> M.,</w:t>
                  </w:r>
                  <w:r w:rsidRPr="007F4CFB">
                    <w:rPr>
                      <w:lang w:val="es-ES"/>
                    </w:rPr>
                    <w:t xml:space="preserve"> Angelidis,</w:t>
                  </w:r>
                  <w:r w:rsidRPr="007F4CFB">
                    <w:rPr>
                      <w:lang w:val="en-US"/>
                    </w:rPr>
                    <w:t xml:space="preserve"> P.,</w:t>
                  </w:r>
                  <w:r w:rsidRPr="007F4CFB">
                    <w:rPr>
                      <w:lang w:val="es-ES"/>
                    </w:rPr>
                    <w:t xml:space="preserve"> Papadopoulos, B., 2019. </w:t>
                  </w:r>
                  <w:r w:rsidRPr="007F4CFB">
                    <w:rPr>
                      <w:lang w:val="en-US"/>
                    </w:rPr>
                    <w:t xml:space="preserve">A Hybrid Fuzzy Frequency Factor based Methodology for Analyzing the Hydrological Drought. </w:t>
                  </w:r>
                  <w:r w:rsidRPr="007F4CFB">
                    <w:rPr>
                      <w:i/>
                      <w:lang w:val="en-US"/>
                    </w:rPr>
                    <w:t>Desalination and Water Treatment</w:t>
                  </w:r>
                  <w:r w:rsidRPr="007F4CFB">
                    <w:rPr>
                      <w:lang w:val="en-US"/>
                    </w:rPr>
                    <w:t xml:space="preserve">, 167, 385-397, </w:t>
                  </w:r>
                  <w:proofErr w:type="spellStart"/>
                  <w:r w:rsidRPr="007F4CFB">
                    <w:rPr>
                      <w:lang w:val="en-US"/>
                    </w:rPr>
                    <w:t>doi</w:t>
                  </w:r>
                  <w:proofErr w:type="spellEnd"/>
                  <w:r w:rsidRPr="007F4CFB">
                    <w:rPr>
                      <w:lang w:val="en-US"/>
                    </w:rPr>
                    <w:t>: 10.5004/dwt.2019.24549.</w:t>
                  </w:r>
                </w:p>
                <w:p w:rsidR="00DF276D" w:rsidRPr="007F4CFB" w:rsidRDefault="00DF276D" w:rsidP="00DF276D">
                  <w:pPr>
                    <w:pStyle w:val="a5"/>
                    <w:numPr>
                      <w:ilvl w:val="0"/>
                      <w:numId w:val="14"/>
                    </w:numPr>
                    <w:spacing w:after="60"/>
                    <w:ind w:left="601" w:hanging="357"/>
                    <w:contextualSpacing w:val="0"/>
                    <w:jc w:val="both"/>
                    <w:rPr>
                      <w:lang w:val="en-US"/>
                    </w:rPr>
                  </w:pPr>
                  <w:proofErr w:type="spellStart"/>
                  <w:r w:rsidRPr="007F4CFB">
                    <w:rPr>
                      <w:lang w:val="en-GB"/>
                    </w:rPr>
                    <w:t>Spiliotis</w:t>
                  </w:r>
                  <w:proofErr w:type="spellEnd"/>
                  <w:r w:rsidRPr="007F4CFB">
                    <w:rPr>
                      <w:lang w:val="en-GB"/>
                    </w:rPr>
                    <w:t xml:space="preserve">, M., Papadopoulos, C., </w:t>
                  </w:r>
                  <w:proofErr w:type="spellStart"/>
                  <w:r w:rsidRPr="007F4CFB">
                    <w:rPr>
                      <w:lang w:val="en-GB"/>
                    </w:rPr>
                    <w:t>Angelidis</w:t>
                  </w:r>
                  <w:proofErr w:type="spellEnd"/>
                  <w:r w:rsidRPr="007F4CFB">
                    <w:rPr>
                      <w:lang w:val="en-GB"/>
                    </w:rPr>
                    <w:t xml:space="preserve">, P., Papadopoulos, B., 2018. Hybrid Fuzzy-Probabilistic Analysis and Classification of the Hydrological Drought. </w:t>
                  </w:r>
                  <w:proofErr w:type="spellStart"/>
                  <w:r w:rsidRPr="007F4CFB">
                    <w:rPr>
                      <w:i/>
                    </w:rPr>
                    <w:t>Proceedings</w:t>
                  </w:r>
                  <w:proofErr w:type="spellEnd"/>
                  <w:r w:rsidRPr="007F4CFB">
                    <w:rPr>
                      <w:lang w:val="en-US"/>
                    </w:rPr>
                    <w:t>,</w:t>
                  </w:r>
                  <w:r w:rsidRPr="007F4CFB">
                    <w:t xml:space="preserve"> 2</w:t>
                  </w:r>
                  <w:r w:rsidRPr="007F4CFB">
                    <w:rPr>
                      <w:lang w:val="en-US"/>
                    </w:rPr>
                    <w:t>,</w:t>
                  </w:r>
                  <w:r w:rsidRPr="007F4CFB">
                    <w:t xml:space="preserve"> 643, doi:10.3390/proceedings2110643.</w:t>
                  </w:r>
                </w:p>
                <w:p w:rsidR="00DF276D" w:rsidRPr="00710EC8" w:rsidRDefault="00DF276D" w:rsidP="008A1F28">
                  <w:pPr>
                    <w:pStyle w:val="a5"/>
                    <w:autoSpaceDE w:val="0"/>
                    <w:autoSpaceDN w:val="0"/>
                    <w:adjustRightInd w:val="0"/>
                    <w:ind w:left="601"/>
                    <w:contextualSpacing w:val="0"/>
                    <w:jc w:val="both"/>
                    <w:rPr>
                      <w:lang w:val="en-US"/>
                    </w:rPr>
                  </w:pPr>
                </w:p>
              </w:tc>
            </w:tr>
          </w:tbl>
          <w:p w:rsidR="00DF276D" w:rsidRPr="005D4D07" w:rsidRDefault="00DF276D" w:rsidP="008A1F28">
            <w:pPr>
              <w:pStyle w:val="60"/>
              <w:shd w:val="clear" w:color="auto" w:fill="auto"/>
              <w:spacing w:before="473" w:after="0" w:line="35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76D" w:rsidRPr="000C3E9A" w:rsidTr="008A1F28">
        <w:trPr>
          <w:trHeight w:val="20"/>
        </w:trPr>
        <w:tc>
          <w:tcPr>
            <w:tcW w:w="9853" w:type="dxa"/>
            <w:tcBorders>
              <w:bottom w:val="single" w:sz="18" w:space="0" w:color="auto"/>
            </w:tcBorders>
          </w:tcPr>
          <w:p w:rsidR="00DF276D" w:rsidRPr="006D2B24" w:rsidRDefault="006D2B24" w:rsidP="008A1F28">
            <w:pPr>
              <w:pStyle w:val="60"/>
              <w:shd w:val="clear" w:color="auto" w:fill="auto"/>
              <w:spacing w:before="400" w:after="0" w:line="240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2B24">
              <w:rPr>
                <w:rFonts w:ascii="Times New Roman" w:hAnsi="Times New Roman" w:cs="Times New Roman"/>
                <w:b/>
                <w:sz w:val="22"/>
                <w:szCs w:val="22"/>
                <w:lang w:val="el-GR"/>
              </w:rPr>
              <w:lastRenderedPageBreak/>
              <w:t xml:space="preserve">ΕΠΙΣΤΗΜΟΝΙΚΑ </w:t>
            </w:r>
            <w:r w:rsidR="00DF276D" w:rsidRPr="006D2B24">
              <w:rPr>
                <w:rFonts w:ascii="Times New Roman" w:hAnsi="Times New Roman" w:cs="Times New Roman"/>
                <w:b/>
                <w:sz w:val="22"/>
                <w:szCs w:val="22"/>
              </w:rPr>
              <w:t>ΣΥΝΕΔΡΙΑ</w:t>
            </w:r>
          </w:p>
        </w:tc>
      </w:tr>
      <w:tr w:rsidR="00DF276D" w:rsidRPr="006D2B24" w:rsidTr="008A1F28">
        <w:trPr>
          <w:trHeight w:val="20"/>
        </w:trPr>
        <w:tc>
          <w:tcPr>
            <w:tcW w:w="9853" w:type="dxa"/>
          </w:tcPr>
          <w:p w:rsidR="00DF276D" w:rsidRPr="00380966" w:rsidRDefault="00DF276D" w:rsidP="00DF276D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09" w:hanging="357"/>
              <w:contextualSpacing w:val="0"/>
              <w:jc w:val="both"/>
              <w:rPr>
                <w:lang w:val="en-US"/>
              </w:rPr>
            </w:pPr>
            <w:r w:rsidRPr="00380966">
              <w:rPr>
                <w:lang w:val="en-US"/>
              </w:rPr>
              <w:t xml:space="preserve">Papadopoulos, C., </w:t>
            </w:r>
            <w:proofErr w:type="spellStart"/>
            <w:r w:rsidRPr="00380966">
              <w:rPr>
                <w:lang w:val="en-US"/>
              </w:rPr>
              <w:t>Kritsotaki</w:t>
            </w:r>
            <w:proofErr w:type="spellEnd"/>
            <w:r w:rsidRPr="00380966">
              <w:rPr>
                <w:lang w:val="en-US"/>
              </w:rPr>
              <w:t xml:space="preserve">, E., </w:t>
            </w:r>
            <w:proofErr w:type="spellStart"/>
            <w:r w:rsidRPr="00380966">
              <w:rPr>
                <w:lang w:val="en-US"/>
              </w:rPr>
              <w:t>Spiliotis</w:t>
            </w:r>
            <w:proofErr w:type="spellEnd"/>
            <w:r w:rsidRPr="00380966">
              <w:rPr>
                <w:lang w:val="en-US"/>
              </w:rPr>
              <w:t xml:space="preserve">, M., Fuzzy classification of meteorological drought: </w:t>
            </w:r>
            <w:proofErr w:type="spellStart"/>
            <w:r w:rsidRPr="00380966">
              <w:rPr>
                <w:lang w:val="en-US"/>
              </w:rPr>
              <w:t>Gortyna</w:t>
            </w:r>
            <w:proofErr w:type="spellEnd"/>
            <w:r w:rsidRPr="00380966">
              <w:rPr>
                <w:lang w:val="en-US"/>
              </w:rPr>
              <w:t>, southern Crete, Greece. 6</w:t>
            </w:r>
            <w:r w:rsidRPr="00380966">
              <w:rPr>
                <w:vertAlign w:val="superscript"/>
                <w:lang w:val="en-US"/>
              </w:rPr>
              <w:t xml:space="preserve">th </w:t>
            </w:r>
            <w:r w:rsidRPr="00380966">
              <w:rPr>
                <w:lang w:val="en-US"/>
              </w:rPr>
              <w:t>International Association for Hydro-Environment Engineering and Research (IAHR) Europe Congress, June 30</w:t>
            </w:r>
            <w:r w:rsidRPr="00380966">
              <w:rPr>
                <w:vertAlign w:val="superscript"/>
                <w:lang w:val="en-US"/>
              </w:rPr>
              <w:t>th</w:t>
            </w:r>
            <w:r w:rsidRPr="00380966">
              <w:rPr>
                <w:lang w:val="en-US"/>
              </w:rPr>
              <w:t xml:space="preserve"> – July 2</w:t>
            </w:r>
            <w:r w:rsidRPr="00380966">
              <w:rPr>
                <w:vertAlign w:val="superscript"/>
                <w:lang w:val="en-US"/>
              </w:rPr>
              <w:t>nd</w:t>
            </w:r>
            <w:r w:rsidRPr="00380966">
              <w:rPr>
                <w:lang w:val="en-US"/>
              </w:rPr>
              <w:t>, 2020, Warsaw, Poland (</w:t>
            </w:r>
            <w:r w:rsidRPr="00380966">
              <w:t>ψηφιακή</w:t>
            </w:r>
            <w:r w:rsidRPr="00380966">
              <w:rPr>
                <w:lang w:val="en-GB"/>
              </w:rPr>
              <w:t xml:space="preserve"> </w:t>
            </w:r>
            <w:r w:rsidRPr="00380966">
              <w:t>διεξαγωγή</w:t>
            </w:r>
            <w:r w:rsidRPr="00380966">
              <w:rPr>
                <w:lang w:val="en-GB"/>
              </w:rPr>
              <w:t xml:space="preserve"> 15-18/02/2021</w:t>
            </w:r>
            <w:r w:rsidRPr="00380966">
              <w:rPr>
                <w:lang w:val="en-US"/>
              </w:rPr>
              <w:t>)</w:t>
            </w:r>
            <w:r w:rsidRPr="00380966">
              <w:rPr>
                <w:lang w:val="en-GB"/>
              </w:rPr>
              <w:t xml:space="preserve"> (</w:t>
            </w:r>
            <w:r w:rsidRPr="00380966">
              <w:t>προφορική</w:t>
            </w:r>
            <w:r w:rsidRPr="00380966">
              <w:rPr>
                <w:lang w:val="en-GB"/>
              </w:rPr>
              <w:t xml:space="preserve"> </w:t>
            </w:r>
            <w:r w:rsidRPr="00380966">
              <w:t>παρουσίαση</w:t>
            </w:r>
            <w:r w:rsidRPr="00380966">
              <w:rPr>
                <w:lang w:val="en-GB"/>
              </w:rPr>
              <w:t>)</w:t>
            </w:r>
            <w:r w:rsidRPr="00380966">
              <w:rPr>
                <w:lang w:val="en-US"/>
              </w:rPr>
              <w:t>.</w:t>
            </w:r>
          </w:p>
          <w:p w:rsidR="00DF276D" w:rsidRPr="00380966" w:rsidRDefault="00DF276D" w:rsidP="00DF276D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09" w:hanging="357"/>
              <w:contextualSpacing w:val="0"/>
              <w:jc w:val="both"/>
              <w:rPr>
                <w:lang w:val="en-US"/>
              </w:rPr>
            </w:pPr>
            <w:proofErr w:type="spellStart"/>
            <w:r w:rsidRPr="00380966">
              <w:rPr>
                <w:lang w:val="en-US"/>
              </w:rPr>
              <w:t>Skoulikaris</w:t>
            </w:r>
            <w:proofErr w:type="spellEnd"/>
            <w:r w:rsidRPr="00380966">
              <w:rPr>
                <w:lang w:val="en-US"/>
              </w:rPr>
              <w:t xml:space="preserve">, C., Papadopoulos, C., </w:t>
            </w:r>
            <w:proofErr w:type="spellStart"/>
            <w:r w:rsidRPr="00380966">
              <w:rPr>
                <w:lang w:val="en-US"/>
              </w:rPr>
              <w:t>Spiliotis</w:t>
            </w:r>
            <w:proofErr w:type="spellEnd"/>
            <w:r w:rsidRPr="00380966">
              <w:rPr>
                <w:lang w:val="en-US"/>
              </w:rPr>
              <w:t xml:space="preserve">, M., Maris, F. Enhancement of socioeconomic criteria for the assessment of the vulnerability to flood events with the use of multicriteria analysis. 4rd </w:t>
            </w:r>
            <w:proofErr w:type="spellStart"/>
            <w:r w:rsidRPr="00380966">
              <w:rPr>
                <w:lang w:val="en-US"/>
              </w:rPr>
              <w:t>EWaS</w:t>
            </w:r>
            <w:proofErr w:type="spellEnd"/>
            <w:r w:rsidRPr="00380966">
              <w:rPr>
                <w:lang w:val="en-US"/>
              </w:rPr>
              <w:t xml:space="preserve"> (Efficient Water Systems) International Conference,</w:t>
            </w:r>
            <w:r w:rsidRPr="00380966">
              <w:rPr>
                <w:lang w:val="en-GB"/>
              </w:rPr>
              <w:t xml:space="preserve"> </w:t>
            </w:r>
            <w:r w:rsidRPr="00380966">
              <w:rPr>
                <w:lang w:val="en-US"/>
              </w:rPr>
              <w:t>Corfu, Greece, 24-27/06/2020</w:t>
            </w:r>
            <w:r w:rsidRPr="00380966">
              <w:rPr>
                <w:lang w:val="en-GB"/>
              </w:rPr>
              <w:t xml:space="preserve"> </w:t>
            </w:r>
            <w:r w:rsidR="006D2B24" w:rsidRPr="00380966">
              <w:rPr>
                <w:lang w:val="en-GB"/>
              </w:rPr>
              <w:t>(</w:t>
            </w:r>
            <w:r w:rsidR="006D2B24" w:rsidRPr="00380966">
              <w:t>προφορική</w:t>
            </w:r>
            <w:r w:rsidR="006D2B24" w:rsidRPr="00380966">
              <w:rPr>
                <w:lang w:val="en-GB"/>
              </w:rPr>
              <w:t xml:space="preserve"> </w:t>
            </w:r>
            <w:r w:rsidR="006D2B24" w:rsidRPr="00380966">
              <w:t>παρουσίαση</w:t>
            </w:r>
            <w:r w:rsidR="006D2B24" w:rsidRPr="00380966">
              <w:rPr>
                <w:lang w:val="en-GB"/>
              </w:rPr>
              <w:t>)</w:t>
            </w:r>
            <w:r w:rsidR="006D2B24" w:rsidRPr="00380966">
              <w:rPr>
                <w:lang w:val="en-US"/>
              </w:rPr>
              <w:t>.</w:t>
            </w:r>
          </w:p>
          <w:p w:rsidR="00DF276D" w:rsidRPr="00380966" w:rsidRDefault="00DF276D" w:rsidP="00DF276D">
            <w:pPr>
              <w:pStyle w:val="a5"/>
              <w:numPr>
                <w:ilvl w:val="0"/>
                <w:numId w:val="13"/>
              </w:numPr>
              <w:spacing w:after="60"/>
              <w:ind w:left="714" w:hanging="357"/>
              <w:contextualSpacing w:val="0"/>
              <w:jc w:val="both"/>
              <w:rPr>
                <w:lang w:val="en-GB"/>
              </w:rPr>
            </w:pPr>
            <w:r w:rsidRPr="00380966">
              <w:rPr>
                <w:lang w:val="en-US"/>
              </w:rPr>
              <w:t xml:space="preserve">Papadopoulos, </w:t>
            </w:r>
            <w:r w:rsidRPr="00380966">
              <w:rPr>
                <w:lang w:val="es-ES"/>
              </w:rPr>
              <w:t>C.</w:t>
            </w:r>
            <w:r w:rsidRPr="00380966">
              <w:rPr>
                <w:lang w:val="en-US"/>
              </w:rPr>
              <w:t>,</w:t>
            </w:r>
            <w:r w:rsidRPr="00380966">
              <w:rPr>
                <w:lang w:val="es-ES"/>
              </w:rPr>
              <w:t xml:space="preserve"> </w:t>
            </w:r>
            <w:proofErr w:type="spellStart"/>
            <w:r w:rsidRPr="00380966">
              <w:rPr>
                <w:lang w:val="en-US"/>
              </w:rPr>
              <w:t>Gkiougkis</w:t>
            </w:r>
            <w:proofErr w:type="spellEnd"/>
            <w:r w:rsidRPr="00380966">
              <w:rPr>
                <w:lang w:val="en-US"/>
              </w:rPr>
              <w:t xml:space="preserve">, I., </w:t>
            </w:r>
            <w:proofErr w:type="spellStart"/>
            <w:r w:rsidRPr="00380966">
              <w:rPr>
                <w:lang w:val="en-US"/>
              </w:rPr>
              <w:t>Spiliotis</w:t>
            </w:r>
            <w:proofErr w:type="spellEnd"/>
            <w:r w:rsidRPr="00380966">
              <w:rPr>
                <w:lang w:val="en-US"/>
              </w:rPr>
              <w:t xml:space="preserve">, M., Pliakas, F., Papadopoulos, </w:t>
            </w:r>
            <w:proofErr w:type="gramStart"/>
            <w:r w:rsidRPr="00380966">
              <w:rPr>
                <w:lang w:val="en-US"/>
              </w:rPr>
              <w:t>B.</w:t>
            </w:r>
            <w:r w:rsidRPr="00380966">
              <w:rPr>
                <w:lang w:val="en-GB"/>
              </w:rPr>
              <w:t>.</w:t>
            </w:r>
            <w:proofErr w:type="gramEnd"/>
            <w:r w:rsidRPr="00380966">
              <w:rPr>
                <w:lang w:val="en-US"/>
              </w:rPr>
              <w:t xml:space="preserve"> Fuzzy Relation Between </w:t>
            </w:r>
            <w:proofErr w:type="gramStart"/>
            <w:r w:rsidRPr="00380966">
              <w:rPr>
                <w:lang w:val="en-US"/>
              </w:rPr>
              <w:t>The</w:t>
            </w:r>
            <w:proofErr w:type="gramEnd"/>
            <w:r w:rsidRPr="00380966">
              <w:rPr>
                <w:lang w:val="en-US"/>
              </w:rPr>
              <w:t xml:space="preserve"> </w:t>
            </w:r>
            <w:proofErr w:type="spellStart"/>
            <w:r w:rsidRPr="00380966">
              <w:rPr>
                <w:lang w:val="en-US"/>
              </w:rPr>
              <w:t>RDI</w:t>
            </w:r>
            <w:r w:rsidRPr="00380966">
              <w:rPr>
                <w:vertAlign w:val="subscript"/>
                <w:lang w:val="en-US"/>
              </w:rPr>
              <w:t>st</w:t>
            </w:r>
            <w:proofErr w:type="spellEnd"/>
            <w:r w:rsidRPr="00380966">
              <w:rPr>
                <w:lang w:val="en-US"/>
              </w:rPr>
              <w:t xml:space="preserve"> Index And The Water Table Of A Coastal Aquifer of </w:t>
            </w:r>
            <w:proofErr w:type="spellStart"/>
            <w:r w:rsidRPr="00380966">
              <w:rPr>
                <w:lang w:val="en-US"/>
              </w:rPr>
              <w:t>Nestos</w:t>
            </w:r>
            <w:proofErr w:type="spellEnd"/>
            <w:r w:rsidRPr="00380966">
              <w:rPr>
                <w:lang w:val="en-US"/>
              </w:rPr>
              <w:t xml:space="preserve"> Delta, Greece</w:t>
            </w:r>
            <w:r w:rsidRPr="00380966">
              <w:rPr>
                <w:lang w:val="en-GB"/>
              </w:rPr>
              <w:t>.</w:t>
            </w:r>
            <w:r w:rsidRPr="00380966">
              <w:rPr>
                <w:lang w:val="en-US"/>
              </w:rPr>
              <w:t xml:space="preserve"> 16</w:t>
            </w:r>
            <w:r w:rsidRPr="00380966">
              <w:rPr>
                <w:vertAlign w:val="superscript"/>
                <w:lang w:val="en-US"/>
              </w:rPr>
              <w:t xml:space="preserve">th </w:t>
            </w:r>
            <w:r w:rsidRPr="00380966">
              <w:rPr>
                <w:lang w:val="en-US"/>
              </w:rPr>
              <w:t>International Conference on Environmental Science and Technology (CEST2019), Global NEST, Rhodes, 4-7/09/2019 (</w:t>
            </w:r>
            <w:r w:rsidRPr="00380966">
              <w:t>προφορική</w:t>
            </w:r>
            <w:r w:rsidRPr="00380966">
              <w:rPr>
                <w:lang w:val="en-GB"/>
              </w:rPr>
              <w:t xml:space="preserve"> </w:t>
            </w:r>
            <w:r w:rsidRPr="00380966">
              <w:t>παρουσίαση</w:t>
            </w:r>
            <w:r w:rsidRPr="00380966">
              <w:rPr>
                <w:lang w:val="en-US"/>
              </w:rPr>
              <w:t>)</w:t>
            </w:r>
            <w:r w:rsidRPr="00380966">
              <w:rPr>
                <w:lang w:val="en-GB"/>
              </w:rPr>
              <w:t>.</w:t>
            </w:r>
          </w:p>
          <w:p w:rsidR="00DF276D" w:rsidRPr="00380966" w:rsidRDefault="00DF276D" w:rsidP="00DF276D">
            <w:pPr>
              <w:pStyle w:val="a5"/>
              <w:numPr>
                <w:ilvl w:val="0"/>
                <w:numId w:val="13"/>
              </w:numPr>
              <w:spacing w:after="60"/>
              <w:ind w:left="714" w:hanging="357"/>
              <w:contextualSpacing w:val="0"/>
              <w:jc w:val="both"/>
            </w:pPr>
            <w:r w:rsidRPr="00380966">
              <w:rPr>
                <w:lang w:val="en-US"/>
              </w:rPr>
              <w:t xml:space="preserve">Papadopoulos, </w:t>
            </w:r>
            <w:r w:rsidRPr="00380966">
              <w:rPr>
                <w:lang w:val="es-ES"/>
              </w:rPr>
              <w:t>C.</w:t>
            </w:r>
            <w:r w:rsidRPr="00380966">
              <w:rPr>
                <w:lang w:val="en-US"/>
              </w:rPr>
              <w:t>,</w:t>
            </w:r>
            <w:r w:rsidRPr="00380966">
              <w:rPr>
                <w:lang w:val="es-ES"/>
              </w:rPr>
              <w:t xml:space="preserve"> </w:t>
            </w:r>
            <w:proofErr w:type="spellStart"/>
            <w:r w:rsidRPr="00380966">
              <w:rPr>
                <w:lang w:val="en-US"/>
              </w:rPr>
              <w:t>Spiliotis</w:t>
            </w:r>
            <w:proofErr w:type="spellEnd"/>
            <w:r w:rsidRPr="00380966">
              <w:rPr>
                <w:lang w:val="en-US"/>
              </w:rPr>
              <w:t xml:space="preserve">, M., </w:t>
            </w:r>
            <w:proofErr w:type="spellStart"/>
            <w:r w:rsidRPr="00380966">
              <w:rPr>
                <w:lang w:val="en-US"/>
              </w:rPr>
              <w:t>Gkiougkis</w:t>
            </w:r>
            <w:proofErr w:type="spellEnd"/>
            <w:r w:rsidRPr="00380966">
              <w:rPr>
                <w:lang w:val="en-US"/>
              </w:rPr>
              <w:t>, I., Pliakas, F., Papadopoulos, B.</w:t>
            </w:r>
            <w:r w:rsidRPr="00380966">
              <w:rPr>
                <w:lang w:val="en-GB"/>
              </w:rPr>
              <w:t xml:space="preserve"> </w:t>
            </w:r>
            <w:r w:rsidRPr="00380966">
              <w:rPr>
                <w:rFonts w:eastAsia="Calibri-Bold"/>
                <w:bCs/>
                <w:lang w:val="en-US"/>
              </w:rPr>
              <w:t>Fuzzy Linear Regression for assessment of drought effects on groundwater level in a coastal unconfined aquifer</w:t>
            </w:r>
            <w:r w:rsidRPr="00380966">
              <w:rPr>
                <w:rFonts w:eastAsia="Calibri-Bold"/>
                <w:bCs/>
                <w:lang w:val="en-GB"/>
              </w:rPr>
              <w:t>.</w:t>
            </w:r>
            <w:r w:rsidRPr="00380966">
              <w:rPr>
                <w:rFonts w:eastAsia="Calibri-Bold"/>
                <w:bCs/>
                <w:lang w:val="en-US"/>
              </w:rPr>
              <w:t xml:space="preserve"> </w:t>
            </w:r>
            <w:r w:rsidRPr="00380966">
              <w:rPr>
                <w:lang w:val="en-US"/>
              </w:rPr>
              <w:t>11</w:t>
            </w:r>
            <w:r w:rsidRPr="00380966">
              <w:rPr>
                <w:vertAlign w:val="superscript"/>
                <w:lang w:val="en-US"/>
              </w:rPr>
              <w:t>th</w:t>
            </w:r>
            <w:r w:rsidRPr="00380966">
              <w:rPr>
                <w:lang w:val="en-US"/>
              </w:rPr>
              <w:t xml:space="preserve"> World Congress on Water Resources and Environment, European Water Resources Association (EWRA), N.T.U.A., Responsible Prof. G. </w:t>
            </w:r>
            <w:proofErr w:type="spellStart"/>
            <w:r w:rsidRPr="00380966">
              <w:rPr>
                <w:lang w:val="en-US"/>
              </w:rPr>
              <w:t>Tsakiris</w:t>
            </w:r>
            <w:proofErr w:type="spellEnd"/>
            <w:r w:rsidRPr="00380966">
              <w:rPr>
                <w:lang w:val="en-US"/>
              </w:rPr>
              <w:t xml:space="preserve">, Ed. Prof. A. </w:t>
            </w:r>
            <w:proofErr w:type="spellStart"/>
            <w:r w:rsidRPr="00380966">
              <w:rPr>
                <w:lang w:val="en-US"/>
              </w:rPr>
              <w:t>Canceliere</w:t>
            </w:r>
            <w:proofErr w:type="spellEnd"/>
            <w:r w:rsidRPr="00380966">
              <w:rPr>
                <w:lang w:val="en-US"/>
              </w:rPr>
              <w:t xml:space="preserve">, Assist. Ed. Dr. D. </w:t>
            </w:r>
            <w:proofErr w:type="spellStart"/>
            <w:r w:rsidRPr="00380966">
              <w:rPr>
                <w:lang w:val="en-US"/>
              </w:rPr>
              <w:t>Alexakis</w:t>
            </w:r>
            <w:proofErr w:type="spellEnd"/>
            <w:r w:rsidRPr="00380966">
              <w:rPr>
                <w:lang w:val="en-US"/>
              </w:rPr>
              <w:t xml:space="preserve">, Publishing Eds. Dr D. </w:t>
            </w:r>
            <w:proofErr w:type="spellStart"/>
            <w:r w:rsidRPr="00380966">
              <w:rPr>
                <w:lang w:val="en-US"/>
              </w:rPr>
              <w:t>Tigkas</w:t>
            </w:r>
            <w:proofErr w:type="spellEnd"/>
            <w:r w:rsidRPr="00380966">
              <w:rPr>
                <w:lang w:val="en-US"/>
              </w:rPr>
              <w:t xml:space="preserve"> &amp; Dr H. Vangelis, </w:t>
            </w:r>
            <w:proofErr w:type="spellStart"/>
            <w:r w:rsidRPr="00380966">
              <w:t>Madrid</w:t>
            </w:r>
            <w:proofErr w:type="spellEnd"/>
            <w:r w:rsidRPr="00380966">
              <w:rPr>
                <w:lang w:val="en-US"/>
              </w:rPr>
              <w:t>, 25-29/06/2019</w:t>
            </w:r>
            <w:r w:rsidRPr="00380966">
              <w:t xml:space="preserve"> (προφορική παρουσίαση).</w:t>
            </w:r>
          </w:p>
          <w:p w:rsidR="00DF276D" w:rsidRPr="00380966" w:rsidRDefault="00DF276D" w:rsidP="00DF276D">
            <w:pPr>
              <w:pStyle w:val="a5"/>
              <w:numPr>
                <w:ilvl w:val="0"/>
                <w:numId w:val="13"/>
              </w:numPr>
              <w:spacing w:after="60"/>
              <w:ind w:left="714" w:hanging="357"/>
              <w:contextualSpacing w:val="0"/>
              <w:jc w:val="both"/>
            </w:pPr>
            <w:r w:rsidRPr="00380966">
              <w:t>Σπηλιώτης, Μ., Παπαδόπουλος, Χ., Αγγελίδης, Π., Παπαδόπουλος, Β. Ασαφείς εκτιμητές για την κατηγοριοποίηση της ετήσιας υδρολογικής ξηρασίας: ποταμός Έβρος. 14</w:t>
            </w:r>
            <w:r w:rsidRPr="00380966">
              <w:rPr>
                <w:vertAlign w:val="superscript"/>
              </w:rPr>
              <w:t>ο</w:t>
            </w:r>
            <w:r w:rsidRPr="00380966">
              <w:t xml:space="preserve"> Πανελλήνιο Συνέδριο Ελληνικής Υδροτεχνικής Ένωσης (Ε.Υ.Ε.), Α.Π.Θ., </w:t>
            </w:r>
            <w:proofErr w:type="spellStart"/>
            <w:r w:rsidRPr="00380966">
              <w:t>Πρόεδ</w:t>
            </w:r>
            <w:proofErr w:type="spellEnd"/>
            <w:r w:rsidRPr="00380966">
              <w:t xml:space="preserve">. Αν. </w:t>
            </w:r>
            <w:proofErr w:type="spellStart"/>
            <w:r w:rsidRPr="00380966">
              <w:t>Καθ</w:t>
            </w:r>
            <w:proofErr w:type="spellEnd"/>
            <w:r w:rsidRPr="00380966">
              <w:t xml:space="preserve">. Ν. Θεοδοσίου, </w:t>
            </w:r>
            <w:proofErr w:type="spellStart"/>
            <w:r w:rsidRPr="00380966">
              <w:t>Αντιπρόεδ</w:t>
            </w:r>
            <w:proofErr w:type="spellEnd"/>
            <w:r w:rsidRPr="00380966">
              <w:t xml:space="preserve">. Α. </w:t>
            </w:r>
            <w:proofErr w:type="spellStart"/>
            <w:r w:rsidRPr="00380966">
              <w:t>Ψιλοβίκος</w:t>
            </w:r>
            <w:proofErr w:type="spellEnd"/>
            <w:r w:rsidRPr="00380966">
              <w:t xml:space="preserve">, Γ.Γ. Δ. </w:t>
            </w:r>
            <w:proofErr w:type="spellStart"/>
            <w:r w:rsidRPr="00380966">
              <w:t>Καρπούζος</w:t>
            </w:r>
            <w:proofErr w:type="spellEnd"/>
            <w:r w:rsidRPr="00380966">
              <w:t>, 16-17/05/2019, Βόλος, Ελλάδα, σελ. 766-776, (προφορική παρουσίαση).</w:t>
            </w:r>
          </w:p>
          <w:p w:rsidR="00DF276D" w:rsidRPr="00380966" w:rsidRDefault="00DF276D" w:rsidP="00DF276D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/>
              <w:ind w:left="709" w:hanging="357"/>
              <w:contextualSpacing w:val="0"/>
              <w:jc w:val="both"/>
              <w:rPr>
                <w:lang w:val="en-US"/>
              </w:rPr>
            </w:pPr>
            <w:proofErr w:type="spellStart"/>
            <w:r w:rsidRPr="00380966">
              <w:rPr>
                <w:lang w:val="en-US"/>
              </w:rPr>
              <w:t>Spiliotis</w:t>
            </w:r>
            <w:proofErr w:type="spellEnd"/>
            <w:r w:rsidRPr="00380966">
              <w:rPr>
                <w:lang w:val="en-GB"/>
              </w:rPr>
              <w:t xml:space="preserve">, </w:t>
            </w:r>
            <w:r w:rsidRPr="00380966">
              <w:rPr>
                <w:lang w:val="en-US"/>
              </w:rPr>
              <w:t>M</w:t>
            </w:r>
            <w:r w:rsidRPr="00380966">
              <w:rPr>
                <w:lang w:val="en-GB"/>
              </w:rPr>
              <w:t xml:space="preserve">., </w:t>
            </w:r>
            <w:r w:rsidRPr="00380966">
              <w:rPr>
                <w:lang w:val="en-US"/>
              </w:rPr>
              <w:t>Papadopoulos</w:t>
            </w:r>
            <w:r w:rsidRPr="00380966">
              <w:rPr>
                <w:lang w:val="en-GB"/>
              </w:rPr>
              <w:t xml:space="preserve">, </w:t>
            </w:r>
            <w:r w:rsidRPr="00380966">
              <w:rPr>
                <w:lang w:val="en-US"/>
              </w:rPr>
              <w:t>C</w:t>
            </w:r>
            <w:r w:rsidRPr="00380966">
              <w:rPr>
                <w:lang w:val="en-GB"/>
              </w:rPr>
              <w:t xml:space="preserve">., </w:t>
            </w:r>
            <w:proofErr w:type="spellStart"/>
            <w:r w:rsidRPr="00380966">
              <w:rPr>
                <w:lang w:val="en-US"/>
              </w:rPr>
              <w:t>Angelidis</w:t>
            </w:r>
            <w:proofErr w:type="spellEnd"/>
            <w:r w:rsidRPr="00380966">
              <w:rPr>
                <w:lang w:val="en-GB"/>
              </w:rPr>
              <w:t xml:space="preserve">, </w:t>
            </w:r>
            <w:r w:rsidRPr="00380966">
              <w:rPr>
                <w:lang w:val="en-US"/>
              </w:rPr>
              <w:t>P</w:t>
            </w:r>
            <w:r w:rsidRPr="00380966">
              <w:rPr>
                <w:lang w:val="en-GB"/>
              </w:rPr>
              <w:t xml:space="preserve">., </w:t>
            </w:r>
            <w:r w:rsidRPr="00380966">
              <w:rPr>
                <w:lang w:val="en-US"/>
              </w:rPr>
              <w:t>Papadopoulos</w:t>
            </w:r>
            <w:r w:rsidRPr="00380966">
              <w:rPr>
                <w:lang w:val="en-GB"/>
              </w:rPr>
              <w:t xml:space="preserve">, </w:t>
            </w:r>
            <w:r w:rsidRPr="00380966">
              <w:rPr>
                <w:lang w:val="en-US"/>
              </w:rPr>
              <w:t>B</w:t>
            </w:r>
            <w:r w:rsidRPr="00380966">
              <w:rPr>
                <w:lang w:val="en-GB"/>
              </w:rPr>
              <w:t xml:space="preserve">. </w:t>
            </w:r>
            <w:r w:rsidRPr="00380966">
              <w:rPr>
                <w:lang w:val="en-US"/>
              </w:rPr>
              <w:t xml:space="preserve">Hybrid fuzzy - probabilistic analysis and classification of the hydrological drought. 3rd </w:t>
            </w:r>
            <w:proofErr w:type="spellStart"/>
            <w:r w:rsidRPr="00380966">
              <w:rPr>
                <w:lang w:val="en-US"/>
              </w:rPr>
              <w:t>EWaS</w:t>
            </w:r>
            <w:proofErr w:type="spellEnd"/>
            <w:r w:rsidRPr="00380966">
              <w:rPr>
                <w:lang w:val="en-US"/>
              </w:rPr>
              <w:t xml:space="preserve"> (Efficient Water Systems) International Conference, </w:t>
            </w:r>
            <w:proofErr w:type="spellStart"/>
            <w:r w:rsidRPr="00380966">
              <w:rPr>
                <w:lang w:val="en-US"/>
              </w:rPr>
              <w:t>Lefkada</w:t>
            </w:r>
            <w:proofErr w:type="spellEnd"/>
            <w:r w:rsidRPr="00380966">
              <w:rPr>
                <w:lang w:val="en-US"/>
              </w:rPr>
              <w:t>, Greece, 27-3/06/2018.</w:t>
            </w:r>
          </w:p>
          <w:p w:rsidR="00DF276D" w:rsidRPr="00F65E1F" w:rsidRDefault="00DF276D" w:rsidP="006D2B24">
            <w:pPr>
              <w:pStyle w:val="60"/>
              <w:shd w:val="clear" w:color="auto" w:fill="auto"/>
              <w:spacing w:after="0" w:line="240" w:lineRule="auto"/>
              <w:ind w:left="71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523DD9" w:rsidRPr="00DF276D" w:rsidRDefault="00523DD9" w:rsidP="00CE190D">
      <w:pPr>
        <w:spacing w:line="276" w:lineRule="auto"/>
        <w:jc w:val="both"/>
        <w:rPr>
          <w:rFonts w:ascii="Arial" w:hAnsi="Arial" w:cs="Arial"/>
          <w:lang w:val="en-GB"/>
        </w:rPr>
      </w:pPr>
    </w:p>
    <w:p w:rsidR="00CB3F2D" w:rsidRPr="000036A6" w:rsidRDefault="00523DD9" w:rsidP="00A15B67">
      <w:pPr>
        <w:spacing w:line="360" w:lineRule="auto"/>
        <w:jc w:val="both"/>
        <w:rPr>
          <w:rFonts w:ascii="Arial" w:hAnsi="Arial" w:cs="Arial"/>
          <w:u w:val="single"/>
        </w:rPr>
      </w:pPr>
      <w:r w:rsidRPr="000036A6">
        <w:rPr>
          <w:rFonts w:ascii="Arial" w:hAnsi="Arial" w:cs="Arial"/>
          <w:u w:val="single"/>
        </w:rPr>
        <w:t>Η Τριμελής Συμβουλευτική Επιτροπή</w:t>
      </w:r>
    </w:p>
    <w:p w:rsidR="00523DD9" w:rsidRPr="000036A6" w:rsidRDefault="00DF276D" w:rsidP="00A15B67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Μ. Σπηλιώτης</w:t>
      </w:r>
      <w:r w:rsidR="000036A6" w:rsidRPr="000036A6">
        <w:rPr>
          <w:rFonts w:ascii="Arial" w:hAnsi="Arial" w:cs="Arial"/>
        </w:rPr>
        <w:t xml:space="preserve"> (επιβλέπων), </w:t>
      </w:r>
      <w:proofErr w:type="spellStart"/>
      <w:r>
        <w:rPr>
          <w:rFonts w:ascii="Arial" w:hAnsi="Arial" w:cs="Arial"/>
        </w:rPr>
        <w:t>Επ</w:t>
      </w:r>
      <w:proofErr w:type="spellEnd"/>
      <w:r>
        <w:rPr>
          <w:rFonts w:ascii="Arial" w:hAnsi="Arial" w:cs="Arial"/>
        </w:rPr>
        <w:t>.</w:t>
      </w:r>
      <w:r w:rsidR="00523DD9" w:rsidRPr="000036A6">
        <w:rPr>
          <w:rFonts w:ascii="Arial" w:hAnsi="Arial" w:cs="Arial"/>
        </w:rPr>
        <w:t xml:space="preserve"> Καθηγητής Δ.Π.Θ. </w:t>
      </w:r>
    </w:p>
    <w:p w:rsidR="00523DD9" w:rsidRPr="000036A6" w:rsidRDefault="000036A6" w:rsidP="00A15B67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0036A6">
        <w:rPr>
          <w:rFonts w:ascii="Arial" w:hAnsi="Arial" w:cs="Arial"/>
        </w:rPr>
        <w:lastRenderedPageBreak/>
        <w:t xml:space="preserve">Φ.-Κ. </w:t>
      </w:r>
      <w:proofErr w:type="spellStart"/>
      <w:r w:rsidRPr="000036A6">
        <w:rPr>
          <w:rFonts w:ascii="Arial" w:hAnsi="Arial" w:cs="Arial"/>
        </w:rPr>
        <w:t>Πλιάκας</w:t>
      </w:r>
      <w:proofErr w:type="spellEnd"/>
      <w:r w:rsidRPr="000036A6">
        <w:rPr>
          <w:rFonts w:ascii="Arial" w:hAnsi="Arial" w:cs="Arial"/>
        </w:rPr>
        <w:t xml:space="preserve">, </w:t>
      </w:r>
      <w:r w:rsidR="00523DD9" w:rsidRPr="000036A6">
        <w:rPr>
          <w:rFonts w:ascii="Arial" w:hAnsi="Arial" w:cs="Arial"/>
        </w:rPr>
        <w:t xml:space="preserve">Καθηγητής Δ.Π.Θ. </w:t>
      </w:r>
    </w:p>
    <w:p w:rsidR="00523DD9" w:rsidRPr="000036A6" w:rsidRDefault="00DF276D" w:rsidP="00A15B67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Β. Παπαδόπουλος</w:t>
      </w:r>
      <w:r w:rsidR="000036A6" w:rsidRPr="000036A6">
        <w:rPr>
          <w:rFonts w:ascii="Arial" w:hAnsi="Arial" w:cs="Arial"/>
        </w:rPr>
        <w:t xml:space="preserve">, </w:t>
      </w:r>
      <w:r w:rsidR="00523DD9" w:rsidRPr="000036A6">
        <w:rPr>
          <w:rFonts w:ascii="Arial" w:hAnsi="Arial" w:cs="Arial"/>
        </w:rPr>
        <w:t xml:space="preserve">Καθηγητής Δ.Π.Θ. </w:t>
      </w:r>
    </w:p>
    <w:p w:rsidR="00523DD9" w:rsidRDefault="00523DD9" w:rsidP="00A15B67">
      <w:pPr>
        <w:spacing w:line="360" w:lineRule="auto"/>
        <w:jc w:val="both"/>
        <w:rPr>
          <w:rFonts w:ascii="Arial" w:hAnsi="Arial" w:cs="Arial"/>
        </w:rPr>
      </w:pPr>
    </w:p>
    <w:p w:rsidR="00523DD9" w:rsidRPr="000036A6" w:rsidRDefault="00523DD9" w:rsidP="00A15B67">
      <w:pPr>
        <w:spacing w:line="360" w:lineRule="auto"/>
        <w:jc w:val="both"/>
        <w:rPr>
          <w:rFonts w:ascii="Arial" w:hAnsi="Arial" w:cs="Arial"/>
          <w:u w:val="single"/>
        </w:rPr>
      </w:pPr>
      <w:r w:rsidRPr="000036A6">
        <w:rPr>
          <w:rFonts w:ascii="Arial" w:hAnsi="Arial" w:cs="Arial"/>
          <w:u w:val="single"/>
        </w:rPr>
        <w:t>Η Επταμελής Εξεταστική Επιτροπή</w:t>
      </w:r>
    </w:p>
    <w:p w:rsidR="00DF276D" w:rsidRPr="000036A6" w:rsidRDefault="00DF276D" w:rsidP="00DF276D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Μ. Σπηλιώτης</w:t>
      </w:r>
      <w:r w:rsidRPr="000036A6">
        <w:rPr>
          <w:rFonts w:ascii="Arial" w:hAnsi="Arial" w:cs="Arial"/>
        </w:rPr>
        <w:t xml:space="preserve"> (επιβλέπων), </w:t>
      </w:r>
      <w:proofErr w:type="spellStart"/>
      <w:r>
        <w:rPr>
          <w:rFonts w:ascii="Arial" w:hAnsi="Arial" w:cs="Arial"/>
        </w:rPr>
        <w:t>Επ</w:t>
      </w:r>
      <w:proofErr w:type="spellEnd"/>
      <w:r>
        <w:rPr>
          <w:rFonts w:ascii="Arial" w:hAnsi="Arial" w:cs="Arial"/>
        </w:rPr>
        <w:t>.</w:t>
      </w:r>
      <w:r w:rsidRPr="000036A6">
        <w:rPr>
          <w:rFonts w:ascii="Arial" w:hAnsi="Arial" w:cs="Arial"/>
        </w:rPr>
        <w:t xml:space="preserve"> Καθηγητής Δ.Π.Θ. </w:t>
      </w:r>
    </w:p>
    <w:p w:rsidR="00DF276D" w:rsidRPr="000036A6" w:rsidRDefault="00DF276D" w:rsidP="00DF276D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 w:rsidRPr="000036A6">
        <w:rPr>
          <w:rFonts w:ascii="Arial" w:hAnsi="Arial" w:cs="Arial"/>
        </w:rPr>
        <w:t xml:space="preserve">Φ.-Κ. </w:t>
      </w:r>
      <w:proofErr w:type="spellStart"/>
      <w:r w:rsidRPr="000036A6">
        <w:rPr>
          <w:rFonts w:ascii="Arial" w:hAnsi="Arial" w:cs="Arial"/>
        </w:rPr>
        <w:t>Πλιάκας</w:t>
      </w:r>
      <w:proofErr w:type="spellEnd"/>
      <w:r w:rsidRPr="000036A6">
        <w:rPr>
          <w:rFonts w:ascii="Arial" w:hAnsi="Arial" w:cs="Arial"/>
        </w:rPr>
        <w:t xml:space="preserve">, Καθηγητής Δ.Π.Θ. </w:t>
      </w:r>
    </w:p>
    <w:p w:rsidR="00DF276D" w:rsidRPr="000036A6" w:rsidRDefault="00DF276D" w:rsidP="00DF276D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Β. Παπαδόπουλος</w:t>
      </w:r>
      <w:r w:rsidRPr="000036A6">
        <w:rPr>
          <w:rFonts w:ascii="Arial" w:hAnsi="Arial" w:cs="Arial"/>
        </w:rPr>
        <w:t xml:space="preserve">, Καθηγητής Δ.Π.Θ. </w:t>
      </w:r>
    </w:p>
    <w:p w:rsidR="00523DD9" w:rsidRDefault="00DF276D" w:rsidP="00A15B67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Φ. Μάρης</w:t>
      </w:r>
      <w:r w:rsidR="000036A6">
        <w:rPr>
          <w:rFonts w:ascii="Arial" w:hAnsi="Arial" w:cs="Arial"/>
        </w:rPr>
        <w:t xml:space="preserve">, </w:t>
      </w:r>
      <w:r w:rsidR="00523DD9">
        <w:rPr>
          <w:rFonts w:ascii="Arial" w:hAnsi="Arial" w:cs="Arial"/>
        </w:rPr>
        <w:t xml:space="preserve">Καθηγητής Δ.Π.Θ. </w:t>
      </w:r>
    </w:p>
    <w:p w:rsidR="00DF276D" w:rsidRDefault="00DF276D" w:rsidP="00DF276D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Π. Αγγελίδης, Καθηγητής Δ.Π.Θ. </w:t>
      </w:r>
    </w:p>
    <w:p w:rsidR="00523DD9" w:rsidRDefault="00DF276D" w:rsidP="00A15B67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Α. </w:t>
      </w:r>
      <w:proofErr w:type="spellStart"/>
      <w:r>
        <w:rPr>
          <w:rFonts w:ascii="Arial" w:hAnsi="Arial" w:cs="Arial"/>
        </w:rPr>
        <w:t>Καλλιώρας</w:t>
      </w:r>
      <w:proofErr w:type="spellEnd"/>
      <w:r w:rsidR="000036A6">
        <w:rPr>
          <w:rFonts w:ascii="Arial" w:hAnsi="Arial" w:cs="Arial"/>
        </w:rPr>
        <w:t xml:space="preserve">, </w:t>
      </w:r>
      <w:r w:rsidR="00655BE6">
        <w:rPr>
          <w:rFonts w:ascii="Arial" w:hAnsi="Arial" w:cs="Arial"/>
        </w:rPr>
        <w:t>Αν. Καθηγητής Ε.Μ.Π</w:t>
      </w:r>
      <w:r w:rsidR="00523DD9">
        <w:rPr>
          <w:rFonts w:ascii="Arial" w:hAnsi="Arial" w:cs="Arial"/>
        </w:rPr>
        <w:t xml:space="preserve">. </w:t>
      </w:r>
    </w:p>
    <w:p w:rsidR="00523DD9" w:rsidRPr="003D6BB7" w:rsidRDefault="00655BE6" w:rsidP="00A15B67">
      <w:pPr>
        <w:pStyle w:val="a5"/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Β. </w:t>
      </w:r>
      <w:proofErr w:type="spellStart"/>
      <w:r>
        <w:rPr>
          <w:rFonts w:ascii="Arial" w:hAnsi="Arial" w:cs="Arial"/>
        </w:rPr>
        <w:t>Τσιχριντζής</w:t>
      </w:r>
      <w:proofErr w:type="spellEnd"/>
      <w:r>
        <w:rPr>
          <w:rFonts w:ascii="Arial" w:hAnsi="Arial" w:cs="Arial"/>
        </w:rPr>
        <w:t>,</w:t>
      </w:r>
      <w:r w:rsidR="00523DD9">
        <w:rPr>
          <w:rFonts w:ascii="Arial" w:hAnsi="Arial" w:cs="Arial"/>
        </w:rPr>
        <w:t xml:space="preserve"> Καθηγητής Ε.Μ.Π. </w:t>
      </w:r>
    </w:p>
    <w:p w:rsidR="00CB3F2D" w:rsidRPr="00CB3F2D" w:rsidRDefault="00CB3F2D" w:rsidP="00DB2144">
      <w:pPr>
        <w:spacing w:line="360" w:lineRule="auto"/>
        <w:jc w:val="both"/>
        <w:rPr>
          <w:rFonts w:ascii="Arial" w:hAnsi="Arial" w:cs="Arial"/>
        </w:rPr>
      </w:pPr>
    </w:p>
    <w:sectPr w:rsidR="00CB3F2D" w:rsidRPr="00CB3F2D" w:rsidSect="000036A6">
      <w:footerReference w:type="even" r:id="rId9"/>
      <w:footerReference w:type="default" r:id="rId10"/>
      <w:pgSz w:w="11906" w:h="16838"/>
      <w:pgMar w:top="680" w:right="1701" w:bottom="81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B0C" w:rsidRDefault="00F20B0C" w:rsidP="008878EE">
      <w:r>
        <w:separator/>
      </w:r>
    </w:p>
  </w:endnote>
  <w:endnote w:type="continuationSeparator" w:id="0">
    <w:p w:rsidR="00F20B0C" w:rsidRDefault="00F20B0C" w:rsidP="0088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EE" w:rsidRDefault="000B0A1C" w:rsidP="009964F2">
    <w:pPr>
      <w:pStyle w:val="a6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78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78EE" w:rsidRDefault="008878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448352284"/>
      <w:docPartObj>
        <w:docPartGallery w:val="Page Numbers (Bottom of Page)"/>
        <w:docPartUnique/>
      </w:docPartObj>
    </w:sdtPr>
    <w:sdtEndPr>
      <w:rPr>
        <w:rStyle w:val="a7"/>
        <w:rFonts w:ascii="Arial" w:hAnsi="Arial" w:cs="Arial"/>
        <w:sz w:val="20"/>
        <w:szCs w:val="20"/>
      </w:rPr>
    </w:sdtEndPr>
    <w:sdtContent>
      <w:p w:rsidR="009964F2" w:rsidRDefault="000B0A1C" w:rsidP="002F3782">
        <w:pPr>
          <w:pStyle w:val="a6"/>
          <w:framePr w:wrap="none" w:vAnchor="text" w:hAnchor="margin" w:xAlign="center" w:y="1"/>
          <w:rPr>
            <w:rStyle w:val="a7"/>
          </w:rPr>
        </w:pPr>
        <w:r w:rsidRPr="009964F2">
          <w:rPr>
            <w:rStyle w:val="a7"/>
            <w:rFonts w:ascii="Arial" w:hAnsi="Arial" w:cs="Arial"/>
            <w:sz w:val="20"/>
            <w:szCs w:val="20"/>
          </w:rPr>
          <w:fldChar w:fldCharType="begin"/>
        </w:r>
        <w:r w:rsidR="009964F2" w:rsidRPr="009964F2">
          <w:rPr>
            <w:rStyle w:val="a7"/>
            <w:rFonts w:ascii="Arial" w:hAnsi="Arial" w:cs="Arial"/>
            <w:sz w:val="20"/>
            <w:szCs w:val="20"/>
          </w:rPr>
          <w:instrText xml:space="preserve"> PAGE </w:instrText>
        </w:r>
        <w:r w:rsidRPr="009964F2">
          <w:rPr>
            <w:rStyle w:val="a7"/>
            <w:rFonts w:ascii="Arial" w:hAnsi="Arial" w:cs="Arial"/>
            <w:sz w:val="20"/>
            <w:szCs w:val="20"/>
          </w:rPr>
          <w:fldChar w:fldCharType="separate"/>
        </w:r>
        <w:r w:rsidR="006D2B24">
          <w:rPr>
            <w:rStyle w:val="a7"/>
            <w:rFonts w:ascii="Arial" w:hAnsi="Arial" w:cs="Arial"/>
            <w:noProof/>
            <w:sz w:val="20"/>
            <w:szCs w:val="20"/>
          </w:rPr>
          <w:t>2</w:t>
        </w:r>
        <w:r w:rsidRPr="009964F2">
          <w:rPr>
            <w:rStyle w:val="a7"/>
            <w:rFonts w:ascii="Arial" w:hAnsi="Arial" w:cs="Arial"/>
            <w:sz w:val="20"/>
            <w:szCs w:val="20"/>
          </w:rPr>
          <w:fldChar w:fldCharType="end"/>
        </w:r>
      </w:p>
    </w:sdtContent>
  </w:sdt>
  <w:p w:rsidR="009964F2" w:rsidRDefault="009964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B0C" w:rsidRDefault="00F20B0C" w:rsidP="008878EE">
      <w:r>
        <w:separator/>
      </w:r>
    </w:p>
  </w:footnote>
  <w:footnote w:type="continuationSeparator" w:id="0">
    <w:p w:rsidR="00F20B0C" w:rsidRDefault="00F20B0C" w:rsidP="0088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0D9"/>
    <w:multiLevelType w:val="hybridMultilevel"/>
    <w:tmpl w:val="72D03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8"/>
        </w:tabs>
        <w:ind w:left="162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8"/>
        </w:tabs>
        <w:ind w:left="234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8"/>
        </w:tabs>
        <w:ind w:left="306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8"/>
        </w:tabs>
        <w:ind w:left="378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8"/>
        </w:tabs>
        <w:ind w:left="450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8"/>
        </w:tabs>
        <w:ind w:left="522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8"/>
        </w:tabs>
        <w:ind w:left="594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8"/>
        </w:tabs>
        <w:ind w:left="6668" w:hanging="360"/>
      </w:pPr>
      <w:rPr>
        <w:rFonts w:ascii="Wingdings" w:hAnsi="Wingdings" w:hint="default"/>
      </w:rPr>
    </w:lvl>
  </w:abstractNum>
  <w:abstractNum w:abstractNumId="1" w15:restartNumberingAfterBreak="0">
    <w:nsid w:val="21A61DF4"/>
    <w:multiLevelType w:val="hybridMultilevel"/>
    <w:tmpl w:val="1CD43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232B"/>
    <w:multiLevelType w:val="hybridMultilevel"/>
    <w:tmpl w:val="5652F95E"/>
    <w:lvl w:ilvl="0" w:tplc="90C2D0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1CE8"/>
    <w:multiLevelType w:val="hybridMultilevel"/>
    <w:tmpl w:val="5DB8E1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2691"/>
    <w:multiLevelType w:val="hybridMultilevel"/>
    <w:tmpl w:val="EB70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29A"/>
    <w:multiLevelType w:val="hybridMultilevel"/>
    <w:tmpl w:val="C29C4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4257"/>
    <w:multiLevelType w:val="hybridMultilevel"/>
    <w:tmpl w:val="65A4C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05413"/>
    <w:multiLevelType w:val="hybridMultilevel"/>
    <w:tmpl w:val="268E8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A7AFC"/>
    <w:multiLevelType w:val="hybridMultilevel"/>
    <w:tmpl w:val="D4B810DC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64078C7"/>
    <w:multiLevelType w:val="hybridMultilevel"/>
    <w:tmpl w:val="946EAB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21723B0"/>
    <w:multiLevelType w:val="hybridMultilevel"/>
    <w:tmpl w:val="2FD20F30"/>
    <w:lvl w:ilvl="0" w:tplc="16D2D52A">
      <w:start w:val="1"/>
      <w:numFmt w:val="bullet"/>
      <w:lvlText w:val=""/>
      <w:lvlJc w:val="left"/>
      <w:pPr>
        <w:tabs>
          <w:tab w:val="num" w:pos="357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75C8EDD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  <w:u w:val="none"/>
      </w:rPr>
    </w:lvl>
    <w:lvl w:ilvl="2" w:tplc="4F3899C6">
      <w:start w:val="1"/>
      <w:numFmt w:val="bullet"/>
      <w:lvlText w:val=""/>
      <w:lvlJc w:val="left"/>
      <w:pPr>
        <w:tabs>
          <w:tab w:val="num" w:pos="2160"/>
        </w:tabs>
        <w:ind w:left="2140" w:hanging="340"/>
      </w:pPr>
      <w:rPr>
        <w:rFonts w:ascii="Wingdings" w:hAnsi="Wingdings" w:hint="default"/>
        <w:color w:val="000000"/>
        <w:sz w:val="24"/>
        <w:szCs w:val="22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C3617"/>
    <w:multiLevelType w:val="hybridMultilevel"/>
    <w:tmpl w:val="AD5AC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10A8A"/>
    <w:multiLevelType w:val="hybridMultilevel"/>
    <w:tmpl w:val="F19EC3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359"/>
    <w:rsid w:val="000036A6"/>
    <w:rsid w:val="00034661"/>
    <w:rsid w:val="0004474A"/>
    <w:rsid w:val="00053CDD"/>
    <w:rsid w:val="00061BE3"/>
    <w:rsid w:val="00062525"/>
    <w:rsid w:val="00085DB7"/>
    <w:rsid w:val="00095FD4"/>
    <w:rsid w:val="000B0A1C"/>
    <w:rsid w:val="000D393A"/>
    <w:rsid w:val="000F168B"/>
    <w:rsid w:val="000F368E"/>
    <w:rsid w:val="00103175"/>
    <w:rsid w:val="00105EBD"/>
    <w:rsid w:val="001159A2"/>
    <w:rsid w:val="001166A8"/>
    <w:rsid w:val="00140AE3"/>
    <w:rsid w:val="00154896"/>
    <w:rsid w:val="00185943"/>
    <w:rsid w:val="001B64D0"/>
    <w:rsid w:val="001C0926"/>
    <w:rsid w:val="001C5EF4"/>
    <w:rsid w:val="001F14C3"/>
    <w:rsid w:val="001F5D57"/>
    <w:rsid w:val="00220726"/>
    <w:rsid w:val="002308C9"/>
    <w:rsid w:val="00257679"/>
    <w:rsid w:val="0026195B"/>
    <w:rsid w:val="00271E1A"/>
    <w:rsid w:val="002901C5"/>
    <w:rsid w:val="002A4501"/>
    <w:rsid w:val="002A5A80"/>
    <w:rsid w:val="002A60DC"/>
    <w:rsid w:val="002B153A"/>
    <w:rsid w:val="002B49CE"/>
    <w:rsid w:val="002B5952"/>
    <w:rsid w:val="002C791F"/>
    <w:rsid w:val="002C792E"/>
    <w:rsid w:val="002E1244"/>
    <w:rsid w:val="002F0711"/>
    <w:rsid w:val="002F23FF"/>
    <w:rsid w:val="002F5176"/>
    <w:rsid w:val="00305388"/>
    <w:rsid w:val="00306863"/>
    <w:rsid w:val="0030756C"/>
    <w:rsid w:val="00321031"/>
    <w:rsid w:val="00321D30"/>
    <w:rsid w:val="00325FCC"/>
    <w:rsid w:val="00331DB2"/>
    <w:rsid w:val="00364AA2"/>
    <w:rsid w:val="00371DF0"/>
    <w:rsid w:val="0037426B"/>
    <w:rsid w:val="00384FAD"/>
    <w:rsid w:val="0039112F"/>
    <w:rsid w:val="003B1DAB"/>
    <w:rsid w:val="003C5AE8"/>
    <w:rsid w:val="003C5EDC"/>
    <w:rsid w:val="003D6BB7"/>
    <w:rsid w:val="003F4048"/>
    <w:rsid w:val="00401411"/>
    <w:rsid w:val="00410935"/>
    <w:rsid w:val="004203F9"/>
    <w:rsid w:val="004357D3"/>
    <w:rsid w:val="00461530"/>
    <w:rsid w:val="004722DA"/>
    <w:rsid w:val="0048336A"/>
    <w:rsid w:val="00492B74"/>
    <w:rsid w:val="004A3F9E"/>
    <w:rsid w:val="004B03B1"/>
    <w:rsid w:val="004B1EDE"/>
    <w:rsid w:val="004B49F3"/>
    <w:rsid w:val="004D0BD6"/>
    <w:rsid w:val="00503328"/>
    <w:rsid w:val="0050548E"/>
    <w:rsid w:val="005126A8"/>
    <w:rsid w:val="00523DD9"/>
    <w:rsid w:val="00530374"/>
    <w:rsid w:val="00534B20"/>
    <w:rsid w:val="00543CBD"/>
    <w:rsid w:val="00544F89"/>
    <w:rsid w:val="00545CAB"/>
    <w:rsid w:val="00580BAF"/>
    <w:rsid w:val="005914A3"/>
    <w:rsid w:val="005928F6"/>
    <w:rsid w:val="005B1101"/>
    <w:rsid w:val="005B7203"/>
    <w:rsid w:val="005D09AB"/>
    <w:rsid w:val="005D10CB"/>
    <w:rsid w:val="005E1CFC"/>
    <w:rsid w:val="00600C80"/>
    <w:rsid w:val="00607D66"/>
    <w:rsid w:val="006231C4"/>
    <w:rsid w:val="00637B29"/>
    <w:rsid w:val="00640A64"/>
    <w:rsid w:val="00646D96"/>
    <w:rsid w:val="00655BE6"/>
    <w:rsid w:val="00663B77"/>
    <w:rsid w:val="00687F3A"/>
    <w:rsid w:val="006D2B24"/>
    <w:rsid w:val="006E0093"/>
    <w:rsid w:val="006E440A"/>
    <w:rsid w:val="006E6B34"/>
    <w:rsid w:val="006F4E8D"/>
    <w:rsid w:val="00700D9B"/>
    <w:rsid w:val="00726967"/>
    <w:rsid w:val="00741B6F"/>
    <w:rsid w:val="00742E51"/>
    <w:rsid w:val="00765EBE"/>
    <w:rsid w:val="00773658"/>
    <w:rsid w:val="00777846"/>
    <w:rsid w:val="00783CE0"/>
    <w:rsid w:val="00792E6D"/>
    <w:rsid w:val="007A0283"/>
    <w:rsid w:val="007A354D"/>
    <w:rsid w:val="007B0271"/>
    <w:rsid w:val="007E03FC"/>
    <w:rsid w:val="007E107A"/>
    <w:rsid w:val="007F6359"/>
    <w:rsid w:val="0080730A"/>
    <w:rsid w:val="00863E9E"/>
    <w:rsid w:val="00864B16"/>
    <w:rsid w:val="00876133"/>
    <w:rsid w:val="008865E9"/>
    <w:rsid w:val="008878EE"/>
    <w:rsid w:val="00891A14"/>
    <w:rsid w:val="008C2793"/>
    <w:rsid w:val="008C2D98"/>
    <w:rsid w:val="008C7519"/>
    <w:rsid w:val="008E1D64"/>
    <w:rsid w:val="008F0ABF"/>
    <w:rsid w:val="008F562D"/>
    <w:rsid w:val="009156AE"/>
    <w:rsid w:val="00935DEA"/>
    <w:rsid w:val="00936370"/>
    <w:rsid w:val="0094015A"/>
    <w:rsid w:val="0096751B"/>
    <w:rsid w:val="00983583"/>
    <w:rsid w:val="00985A3C"/>
    <w:rsid w:val="009964F2"/>
    <w:rsid w:val="009975C1"/>
    <w:rsid w:val="00997A90"/>
    <w:rsid w:val="009B7081"/>
    <w:rsid w:val="009C2393"/>
    <w:rsid w:val="009C4E79"/>
    <w:rsid w:val="009D63A0"/>
    <w:rsid w:val="009F05A4"/>
    <w:rsid w:val="009F1725"/>
    <w:rsid w:val="009F3F31"/>
    <w:rsid w:val="00A00336"/>
    <w:rsid w:val="00A01473"/>
    <w:rsid w:val="00A01F47"/>
    <w:rsid w:val="00A101B4"/>
    <w:rsid w:val="00A11AFE"/>
    <w:rsid w:val="00A15B67"/>
    <w:rsid w:val="00A1777E"/>
    <w:rsid w:val="00A215EB"/>
    <w:rsid w:val="00A23012"/>
    <w:rsid w:val="00A554A5"/>
    <w:rsid w:val="00A578F9"/>
    <w:rsid w:val="00A76393"/>
    <w:rsid w:val="00A83B09"/>
    <w:rsid w:val="00AA2174"/>
    <w:rsid w:val="00AA6A20"/>
    <w:rsid w:val="00AB111B"/>
    <w:rsid w:val="00AB759D"/>
    <w:rsid w:val="00AC02DE"/>
    <w:rsid w:val="00AE26F5"/>
    <w:rsid w:val="00AF6B15"/>
    <w:rsid w:val="00AF7CEE"/>
    <w:rsid w:val="00B075C8"/>
    <w:rsid w:val="00B113D4"/>
    <w:rsid w:val="00B12103"/>
    <w:rsid w:val="00B20946"/>
    <w:rsid w:val="00B304EC"/>
    <w:rsid w:val="00B3759B"/>
    <w:rsid w:val="00B44D74"/>
    <w:rsid w:val="00B46734"/>
    <w:rsid w:val="00B762B1"/>
    <w:rsid w:val="00BB0BC8"/>
    <w:rsid w:val="00BB614A"/>
    <w:rsid w:val="00BD10EE"/>
    <w:rsid w:val="00BE02ED"/>
    <w:rsid w:val="00BF01B7"/>
    <w:rsid w:val="00BF2F40"/>
    <w:rsid w:val="00C03A1A"/>
    <w:rsid w:val="00C10C4C"/>
    <w:rsid w:val="00C113C0"/>
    <w:rsid w:val="00C14465"/>
    <w:rsid w:val="00C71D11"/>
    <w:rsid w:val="00C77784"/>
    <w:rsid w:val="00CB2733"/>
    <w:rsid w:val="00CB3867"/>
    <w:rsid w:val="00CB3F2D"/>
    <w:rsid w:val="00CC0F6E"/>
    <w:rsid w:val="00CC41C4"/>
    <w:rsid w:val="00CC52AC"/>
    <w:rsid w:val="00CE190D"/>
    <w:rsid w:val="00CE529C"/>
    <w:rsid w:val="00CF4572"/>
    <w:rsid w:val="00D14E71"/>
    <w:rsid w:val="00D270CF"/>
    <w:rsid w:val="00D42A04"/>
    <w:rsid w:val="00D4576D"/>
    <w:rsid w:val="00D603A0"/>
    <w:rsid w:val="00D9150B"/>
    <w:rsid w:val="00D921BB"/>
    <w:rsid w:val="00DB2144"/>
    <w:rsid w:val="00DB59A9"/>
    <w:rsid w:val="00DD0BB0"/>
    <w:rsid w:val="00DF1675"/>
    <w:rsid w:val="00DF262F"/>
    <w:rsid w:val="00DF276D"/>
    <w:rsid w:val="00E14EFE"/>
    <w:rsid w:val="00E555EB"/>
    <w:rsid w:val="00E70A48"/>
    <w:rsid w:val="00E76E39"/>
    <w:rsid w:val="00E80A16"/>
    <w:rsid w:val="00ED0DBC"/>
    <w:rsid w:val="00EE4161"/>
    <w:rsid w:val="00F20B0C"/>
    <w:rsid w:val="00F20E93"/>
    <w:rsid w:val="00F2712C"/>
    <w:rsid w:val="00F41CA6"/>
    <w:rsid w:val="00F44E8D"/>
    <w:rsid w:val="00F53FF6"/>
    <w:rsid w:val="00F66341"/>
    <w:rsid w:val="00FA4B1D"/>
    <w:rsid w:val="00FB400B"/>
    <w:rsid w:val="00FC292D"/>
    <w:rsid w:val="00FC4D39"/>
    <w:rsid w:val="00FD7E1F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685C40-E1ED-4C2A-A9E3-4DA612D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0A1C"/>
    <w:rPr>
      <w:sz w:val="24"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CC41C4"/>
    <w:pPr>
      <w:keepNext/>
      <w:ind w:firstLine="720"/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364AA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364AA2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rsid w:val="00CC41C4"/>
    <w:rPr>
      <w:rFonts w:ascii="Arial" w:hAnsi="Arial"/>
      <w:b/>
      <w:sz w:val="24"/>
      <w:lang w:val="el-GR" w:eastAsia="el-GR"/>
    </w:rPr>
  </w:style>
  <w:style w:type="paragraph" w:styleId="a5">
    <w:name w:val="List Paragraph"/>
    <w:basedOn w:val="a"/>
    <w:uiPriority w:val="34"/>
    <w:qFormat/>
    <w:rsid w:val="001F14C3"/>
    <w:pPr>
      <w:ind w:left="720"/>
      <w:contextualSpacing/>
    </w:pPr>
  </w:style>
  <w:style w:type="paragraph" w:styleId="a6">
    <w:name w:val="footer"/>
    <w:basedOn w:val="a"/>
    <w:link w:val="Char0"/>
    <w:rsid w:val="008878EE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rsid w:val="008878EE"/>
    <w:rPr>
      <w:sz w:val="24"/>
      <w:szCs w:val="24"/>
      <w:lang w:val="el-GR" w:eastAsia="el-GR"/>
    </w:rPr>
  </w:style>
  <w:style w:type="character" w:styleId="a7">
    <w:name w:val="page number"/>
    <w:basedOn w:val="a0"/>
    <w:rsid w:val="008878EE"/>
  </w:style>
  <w:style w:type="paragraph" w:styleId="a8">
    <w:name w:val="header"/>
    <w:basedOn w:val="a"/>
    <w:link w:val="Char1"/>
    <w:rsid w:val="008878EE"/>
    <w:pPr>
      <w:tabs>
        <w:tab w:val="center" w:pos="4680"/>
        <w:tab w:val="right" w:pos="9360"/>
      </w:tabs>
    </w:pPr>
  </w:style>
  <w:style w:type="character" w:customStyle="1" w:styleId="Char1">
    <w:name w:val="Κεφαλίδα Char"/>
    <w:basedOn w:val="a0"/>
    <w:link w:val="a8"/>
    <w:rsid w:val="008878EE"/>
    <w:rPr>
      <w:sz w:val="24"/>
      <w:szCs w:val="24"/>
      <w:lang w:val="el-GR" w:eastAsia="el-GR"/>
    </w:rPr>
  </w:style>
  <w:style w:type="character" w:styleId="-">
    <w:name w:val="Hyperlink"/>
    <w:basedOn w:val="a0"/>
    <w:rsid w:val="009156AE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rsid w:val="009156AE"/>
    <w:rPr>
      <w:color w:val="808080"/>
      <w:shd w:val="clear" w:color="auto" w:fill="E6E6E6"/>
    </w:rPr>
  </w:style>
  <w:style w:type="character" w:customStyle="1" w:styleId="6">
    <w:name w:val="Σώμα κειμένου (6)_"/>
    <w:basedOn w:val="a0"/>
    <w:link w:val="60"/>
    <w:rsid w:val="00DF276D"/>
    <w:rPr>
      <w:rFonts w:ascii="Book Antiqua" w:eastAsia="Book Antiqua" w:hAnsi="Book Antiqua" w:cs="Book Antiqua"/>
      <w:sz w:val="35"/>
      <w:szCs w:val="35"/>
      <w:shd w:val="clear" w:color="auto" w:fill="FFFFFF"/>
    </w:rPr>
  </w:style>
  <w:style w:type="paragraph" w:customStyle="1" w:styleId="60">
    <w:name w:val="Σώμα κειμένου (6)"/>
    <w:basedOn w:val="a"/>
    <w:link w:val="6"/>
    <w:rsid w:val="00DF276D"/>
    <w:pPr>
      <w:shd w:val="clear" w:color="auto" w:fill="FFFFFF"/>
      <w:spacing w:after="540" w:line="0" w:lineRule="atLeast"/>
      <w:ind w:hanging="320"/>
    </w:pPr>
    <w:rPr>
      <w:rFonts w:ascii="Book Antiqua" w:eastAsia="Book Antiqua" w:hAnsi="Book Antiqua" w:cs="Book Antiqua"/>
      <w:sz w:val="35"/>
      <w:szCs w:val="3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join/19%3ameeting_NmRhODU3NzAtZjQ3NS00NWU0LTllMjYtMjMyZjY2N2I5ZDg0%40thread.v2/0?context=%7b%22Tid%22%3a%228035113dc2cd41bdb0690815370690c7%22%2c%22Oid%22%3a%22693fcb08c07c-4f05-ae8d-aa345a45e05c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907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 WHOM IT MAY CONCERN</vt:lpstr>
      <vt:lpstr>TO WHOM IT MAY CONCERN</vt:lpstr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subject/>
  <dc:creator>user</dc:creator>
  <cp:keywords/>
  <cp:lastModifiedBy>Βασιλική Ελευθεράκου</cp:lastModifiedBy>
  <cp:revision>7</cp:revision>
  <cp:lastPrinted>2016-09-12T15:16:00Z</cp:lastPrinted>
  <dcterms:created xsi:type="dcterms:W3CDTF">2022-02-09T18:26:00Z</dcterms:created>
  <dcterms:modified xsi:type="dcterms:W3CDTF">2022-02-11T07:04:00Z</dcterms:modified>
</cp:coreProperties>
</file>